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281" w:firstLineChars="1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变更内容</w:t>
      </w:r>
    </w:p>
    <w:p>
      <w:pPr>
        <w:widowControl/>
        <w:spacing w:line="360" w:lineRule="auto"/>
        <w:ind w:firstLine="240" w:firstLineChars="1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1.原谈判文件：</w:t>
      </w:r>
      <w:r>
        <w:rPr>
          <w:rFonts w:hint="eastAsia" w:asciiTheme="minorEastAsia" w:hAnsiTheme="minorEastAsia" w:eastAsiaTheme="minorEastAsia" w:cstheme="minorEastAsia"/>
          <w:bCs/>
          <w:color w:val="000000"/>
          <w:sz w:val="24"/>
          <w:lang w:val="zh-CN"/>
        </w:rPr>
        <w:t>付款方式：</w:t>
      </w:r>
      <w:r>
        <w:rPr>
          <w:rFonts w:hint="eastAsia" w:ascii="宋体" w:hAnsi="宋体" w:cs="宋体"/>
          <w:bCs/>
          <w:sz w:val="24"/>
          <w:lang w:val="zh-CN"/>
        </w:rPr>
        <w:t>项目供货完毕支付合同价80%货款，安装调试完毕，经验收合格后付清剩余20%货款，履约保证金转为质保金，一年内车辆上牌安装正常行驶，无任何质量问题，一年后一次性退还（无息）。</w:t>
      </w:r>
    </w:p>
    <w:p>
      <w:pPr>
        <w:ind w:firstLine="480" w:firstLineChars="200"/>
        <w:rPr>
          <w:rFonts w:ascii="宋体" w:hAnsi="宋体" w:cs="宋体"/>
          <w:bCs/>
          <w:sz w:val="24"/>
          <w:lang w:val="zh-CN"/>
        </w:rPr>
      </w:pPr>
      <w:r>
        <w:rPr>
          <w:rFonts w:hint="eastAsia" w:ascii="宋体" w:hAnsi="宋体" w:cs="宋体"/>
          <w:bCs/>
          <w:sz w:val="24"/>
          <w:lang w:val="zh-CN"/>
        </w:rPr>
        <w:t>现变更为：</w:t>
      </w:r>
      <w:r>
        <w:rPr>
          <w:rFonts w:asciiTheme="minorEastAsia" w:hAnsiTheme="minorEastAsia" w:eastAsiaTheme="minorEastAsia" w:cstheme="minorEastAsia"/>
          <w:bCs/>
          <w:color w:val="000000"/>
          <w:sz w:val="24"/>
          <w:lang w:val="zh-CN"/>
        </w:rPr>
        <w:t xml:space="preserve"> </w:t>
      </w:r>
      <w:r>
        <w:rPr>
          <w:rFonts w:hint="eastAsia" w:ascii="宋体" w:hAnsi="宋体" w:cs="宋体"/>
          <w:sz w:val="24"/>
          <w:lang w:val="zh-CN"/>
        </w:rPr>
        <w:t>项目供货及调试完毕后，财政资金一次性付清。</w:t>
      </w:r>
      <w:r>
        <w:rPr>
          <w:rFonts w:hint="eastAsia" w:ascii="宋体" w:hAnsi="宋体" w:cs="宋体"/>
          <w:bCs/>
          <w:sz w:val="24"/>
          <w:lang w:val="zh-CN"/>
        </w:rPr>
        <w:t>履</w:t>
      </w:r>
      <w:bookmarkStart w:id="0" w:name="_GoBack"/>
      <w:bookmarkEnd w:id="0"/>
      <w:r>
        <w:rPr>
          <w:rFonts w:hint="eastAsia" w:ascii="宋体" w:hAnsi="宋体" w:cs="宋体"/>
          <w:bCs/>
          <w:sz w:val="24"/>
          <w:lang w:val="zh-CN"/>
        </w:rPr>
        <w:t>约保证金转为质保金，一年内车辆上牌安装正常行驶，无任何质量问题，一年后一次性退还（无息）。</w:t>
      </w:r>
    </w:p>
    <w:p>
      <w:pPr>
        <w:ind w:firstLine="480" w:firstLineChars="200"/>
        <w:rPr>
          <w:rFonts w:asciiTheme="minorEastAsia" w:hAnsiTheme="minorEastAsia" w:eastAsiaTheme="minorEastAsia" w:cstheme="minorEastAsia"/>
          <w:bCs/>
          <w:kern w:val="0"/>
          <w:sz w:val="24"/>
        </w:rPr>
      </w:pPr>
      <w:r>
        <w:rPr>
          <w:rFonts w:hint="eastAsia" w:ascii="宋体" w:hAnsi="宋体" w:cs="宋体"/>
          <w:sz w:val="24"/>
          <w:lang w:val="zh-CN"/>
        </w:rPr>
        <w:t>2、</w:t>
      </w:r>
      <w:r>
        <w:rPr>
          <w:rFonts w:hint="eastAsia" w:ascii="宋体" w:hAnsi="宋体" w:cs="宋体"/>
          <w:sz w:val="24"/>
        </w:rPr>
        <w:t>原谈判公告和谈判文件中所涉及的：</w:t>
      </w:r>
      <w:r>
        <w:rPr>
          <w:rFonts w:hint="eastAsia" w:asciiTheme="minorEastAsia" w:hAnsiTheme="minorEastAsia" w:eastAsiaTheme="minorEastAsia" w:cstheme="minorEastAsia"/>
          <w:bCs/>
          <w:kern w:val="0"/>
          <w:sz w:val="24"/>
        </w:rPr>
        <w:t>9、资格证明文件  （5）、财务状况报告（开标日前6个月任一个月的资产负债表或损益表或年度财务会计报表或会计事务所出具的2017年度审计报告）</w:t>
      </w:r>
    </w:p>
    <w:p>
      <w:pPr>
        <w:ind w:firstLine="480" w:firstLineChars="200"/>
        <w:rPr>
          <w:rFonts w:asciiTheme="minorEastAsia" w:hAnsiTheme="minorEastAsia" w:eastAsiaTheme="minorEastAsia" w:cstheme="minorEastAsia"/>
          <w:bCs/>
          <w:kern w:val="0"/>
          <w:sz w:val="24"/>
        </w:rPr>
      </w:pPr>
      <w:r>
        <w:rPr>
          <w:rFonts w:hint="eastAsia" w:asciiTheme="minorEastAsia" w:hAnsiTheme="minorEastAsia" w:eastAsiaTheme="minorEastAsia" w:cstheme="minorEastAsia"/>
          <w:bCs/>
          <w:kern w:val="0"/>
          <w:sz w:val="24"/>
        </w:rPr>
        <w:t>现变更为；财务状况报告（开标日前12个月任一个月的资产负债表或损益表或年度财务会计报表或会计事务所出具的2018年度审计报告）</w:t>
      </w:r>
    </w:p>
    <w:p>
      <w:pPr>
        <w:ind w:firstLine="480" w:firstLineChars="200"/>
        <w:rPr>
          <w:rFonts w:asciiTheme="minorEastAsia" w:hAnsiTheme="minorEastAsia" w:eastAsiaTheme="minorEastAsia" w:cstheme="minorEastAsia"/>
          <w:bCs/>
          <w:kern w:val="0"/>
          <w:sz w:val="24"/>
        </w:rPr>
      </w:pPr>
      <w:r>
        <w:rPr>
          <w:rFonts w:hint="eastAsia" w:asciiTheme="minorEastAsia" w:hAnsiTheme="minorEastAsia" w:eastAsiaTheme="minorEastAsia" w:cstheme="minorEastAsia"/>
          <w:bCs/>
          <w:kern w:val="0"/>
          <w:sz w:val="24"/>
        </w:rPr>
        <w:t>3.</w:t>
      </w:r>
      <w:r>
        <w:rPr>
          <w:rFonts w:hint="eastAsia" w:ascii="宋体" w:hAnsi="宋体" w:cs="宋体"/>
          <w:b/>
          <w:bCs/>
          <w:kern w:val="0"/>
          <w:sz w:val="32"/>
          <w:szCs w:val="32"/>
        </w:rPr>
        <w:t xml:space="preserve"> </w:t>
      </w:r>
      <w:r>
        <w:rPr>
          <w:rFonts w:hint="eastAsia" w:ascii="宋体" w:hAnsi="宋体" w:cs="宋体"/>
          <w:sz w:val="24"/>
        </w:rPr>
        <w:t>谈判文件中</w:t>
      </w:r>
      <w:r>
        <w:rPr>
          <w:rFonts w:hint="eastAsia" w:asciiTheme="minorEastAsia" w:hAnsiTheme="minorEastAsia" w:eastAsiaTheme="minorEastAsia" w:cstheme="minorEastAsia"/>
          <w:b/>
          <w:bCs/>
          <w:kern w:val="0"/>
          <w:sz w:val="24"/>
        </w:rPr>
        <w:t>采购项目内容及参数要求</w:t>
      </w:r>
    </w:p>
    <w:p>
      <w:pPr>
        <w:ind w:firstLine="480" w:firstLineChars="200"/>
        <w:rPr>
          <w:rFonts w:hint="eastAsia" w:asciiTheme="minorEastAsia" w:hAnsiTheme="minorEastAsia" w:eastAsiaTheme="minorEastAsia" w:cstheme="minorEastAsia"/>
          <w:bCs/>
          <w:kern w:val="0"/>
          <w:sz w:val="24"/>
        </w:rPr>
      </w:pPr>
      <w:r>
        <w:rPr>
          <w:rFonts w:hint="eastAsia" w:asciiTheme="minorEastAsia" w:hAnsiTheme="minorEastAsia" w:eastAsiaTheme="minorEastAsia" w:cstheme="minorEastAsia"/>
          <w:bCs/>
          <w:kern w:val="0"/>
          <w:sz w:val="24"/>
        </w:rPr>
        <w:t>原参数要求</w:t>
      </w:r>
    </w:p>
    <w:p>
      <w:pPr>
        <w:ind w:firstLine="480" w:firstLineChars="200"/>
        <w:rPr>
          <w:rFonts w:hint="eastAsia" w:asciiTheme="minorEastAsia" w:hAnsiTheme="minorEastAsia" w:eastAsiaTheme="minorEastAsia" w:cstheme="minorEastAsia"/>
          <w:bCs/>
          <w:kern w:val="0"/>
          <w:sz w:val="24"/>
        </w:rPr>
      </w:pPr>
    </w:p>
    <w:p>
      <w:pPr>
        <w:ind w:firstLine="480" w:firstLineChars="200"/>
        <w:rPr>
          <w:rFonts w:hint="eastAsia" w:asciiTheme="minorEastAsia" w:hAnsiTheme="minorEastAsia" w:eastAsiaTheme="minorEastAsia" w:cstheme="minorEastAsia"/>
          <w:bCs/>
          <w:kern w:val="0"/>
          <w:sz w:val="24"/>
        </w:rPr>
      </w:pPr>
    </w:p>
    <w:tbl>
      <w:tblPr>
        <w:tblStyle w:val="5"/>
        <w:tblpPr w:leftFromText="180" w:rightFromText="180" w:vertAnchor="text" w:horzAnchor="margin" w:tblpXSpec="center" w:tblpY="-45"/>
        <w:tblW w:w="9942" w:type="dxa"/>
        <w:tblInd w:w="0" w:type="dxa"/>
        <w:tblLayout w:type="fixed"/>
        <w:tblCellMar>
          <w:top w:w="0" w:type="dxa"/>
          <w:left w:w="0" w:type="dxa"/>
          <w:bottom w:w="0" w:type="dxa"/>
          <w:right w:w="0" w:type="dxa"/>
        </w:tblCellMar>
      </w:tblPr>
      <w:tblGrid>
        <w:gridCol w:w="18"/>
        <w:gridCol w:w="967"/>
        <w:gridCol w:w="8957"/>
      </w:tblGrid>
      <w:tr>
        <w:tblPrEx>
          <w:tblLayout w:type="fixed"/>
          <w:tblCellMar>
            <w:top w:w="0" w:type="dxa"/>
            <w:left w:w="0" w:type="dxa"/>
            <w:bottom w:w="0" w:type="dxa"/>
            <w:right w:w="0" w:type="dxa"/>
          </w:tblCellMar>
        </w:tblPrEx>
        <w:trPr>
          <w:trHeight w:val="567" w:hRule="atLeast"/>
        </w:trPr>
        <w:tc>
          <w:tcPr>
            <w:tcW w:w="994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cs="宋体"/>
                <w:kern w:val="0"/>
                <w:sz w:val="22"/>
                <w:szCs w:val="22"/>
              </w:rPr>
            </w:pPr>
            <w:r>
              <w:rPr>
                <w:rFonts w:hint="eastAsia"/>
                <w:b/>
                <w:bCs/>
                <w:sz w:val="30"/>
                <w:szCs w:val="30"/>
              </w:rPr>
              <w:t>2.板车</w:t>
            </w:r>
          </w:p>
        </w:tc>
      </w:tr>
      <w:tr>
        <w:tblPrEx>
          <w:tblLayout w:type="fixed"/>
          <w:tblCellMar>
            <w:top w:w="0" w:type="dxa"/>
            <w:left w:w="0" w:type="dxa"/>
            <w:bottom w:w="0" w:type="dxa"/>
            <w:right w:w="0" w:type="dxa"/>
          </w:tblCellMar>
        </w:tblPrEx>
        <w:trPr>
          <w:gridBefore w:val="1"/>
          <w:wBefore w:w="18" w:type="dxa"/>
          <w:trHeight w:val="589" w:hRule="atLeast"/>
        </w:trPr>
        <w:tc>
          <w:tcPr>
            <w:tcW w:w="99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板车要求技术参数及配置</w:t>
            </w:r>
          </w:p>
        </w:tc>
      </w:tr>
      <w:tr>
        <w:tblPrEx>
          <w:tblLayout w:type="fixed"/>
          <w:tblCellMar>
            <w:top w:w="0" w:type="dxa"/>
            <w:left w:w="0" w:type="dxa"/>
            <w:bottom w:w="0" w:type="dxa"/>
            <w:right w:w="0" w:type="dxa"/>
          </w:tblCellMar>
        </w:tblPrEx>
        <w:trPr>
          <w:gridBefore w:val="1"/>
          <w:wBefore w:w="18" w:type="dxa"/>
          <w:trHeight w:val="800"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序号</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要求配置</w:t>
            </w:r>
          </w:p>
        </w:tc>
      </w:tr>
      <w:tr>
        <w:tblPrEx>
          <w:tblLayout w:type="fixed"/>
          <w:tblCellMar>
            <w:top w:w="0" w:type="dxa"/>
            <w:left w:w="0" w:type="dxa"/>
            <w:bottom w:w="0" w:type="dxa"/>
            <w:right w:w="0" w:type="dxa"/>
          </w:tblCellMar>
        </w:tblPrEx>
        <w:trPr>
          <w:gridBefore w:val="1"/>
          <w:wBefore w:w="18" w:type="dxa"/>
          <w:trHeight w:val="800"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排放标准：国5、外形长度：5995 MM、外形宽度：2310 MM、底盘型号：EQ1080SJ8GDF</w:t>
            </w:r>
          </w:p>
        </w:tc>
      </w:tr>
      <w:tr>
        <w:tblPrEx>
          <w:tblLayout w:type="fixed"/>
          <w:tblCellMar>
            <w:top w:w="0" w:type="dxa"/>
            <w:left w:w="0" w:type="dxa"/>
            <w:bottom w:w="0" w:type="dxa"/>
            <w:right w:w="0" w:type="dxa"/>
          </w:tblCellMar>
        </w:tblPrEx>
        <w:trPr>
          <w:gridBefore w:val="1"/>
          <w:wBefore w:w="18" w:type="dxa"/>
          <w:trHeight w:val="539"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外形高度：2700 MM、总质量：8280 MM、额定质量：3650 KG</w:t>
            </w:r>
          </w:p>
        </w:tc>
      </w:tr>
      <w:tr>
        <w:tblPrEx>
          <w:tblLayout w:type="fixed"/>
          <w:tblCellMar>
            <w:top w:w="0" w:type="dxa"/>
            <w:left w:w="0" w:type="dxa"/>
            <w:bottom w:w="0" w:type="dxa"/>
            <w:right w:w="0" w:type="dxa"/>
          </w:tblCellMar>
        </w:tblPrEx>
        <w:trPr>
          <w:gridBefore w:val="1"/>
          <w:wBefore w:w="18" w:type="dxa"/>
          <w:trHeight w:val="196"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整备质量：4435 KG、轴荷：3300/4980、前悬/后悬：1148MM/1547MM/1205MM/</w:t>
            </w:r>
          </w:p>
        </w:tc>
      </w:tr>
      <w:tr>
        <w:tblPrEx>
          <w:tblLayout w:type="fixed"/>
          <w:tblCellMar>
            <w:top w:w="0" w:type="dxa"/>
            <w:left w:w="0" w:type="dxa"/>
            <w:bottom w:w="0" w:type="dxa"/>
            <w:right w:w="0" w:type="dxa"/>
          </w:tblCellMar>
        </w:tblPrEx>
        <w:trPr>
          <w:gridBefore w:val="1"/>
          <w:wBefore w:w="18" w:type="dxa"/>
          <w:trHeight w:val="800"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接近角/离去角：21/18、前轮距：1769MM/1815MM、后轮距：1654MM/1800MM</w:t>
            </w:r>
          </w:p>
        </w:tc>
      </w:tr>
      <w:tr>
        <w:tblPrEx>
          <w:tblLayout w:type="fixed"/>
          <w:tblCellMar>
            <w:top w:w="0" w:type="dxa"/>
            <w:left w:w="0" w:type="dxa"/>
            <w:bottom w:w="0" w:type="dxa"/>
            <w:right w:w="0" w:type="dxa"/>
          </w:tblCellMar>
        </w:tblPrEx>
        <w:trPr>
          <w:gridBefore w:val="1"/>
          <w:wBefore w:w="18" w:type="dxa"/>
          <w:trHeight w:val="610"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钢板弹簧片数：8/10+7、轴叔：2、轴距：3300MM、轮胎数：6</w:t>
            </w:r>
          </w:p>
        </w:tc>
      </w:tr>
      <w:tr>
        <w:tblPrEx>
          <w:tblLayout w:type="fixed"/>
          <w:tblCellMar>
            <w:top w:w="0" w:type="dxa"/>
            <w:left w:w="0" w:type="dxa"/>
            <w:bottom w:w="0" w:type="dxa"/>
            <w:right w:w="0" w:type="dxa"/>
          </w:tblCellMar>
        </w:tblPrEx>
        <w:trPr>
          <w:gridBefore w:val="1"/>
          <w:wBefore w:w="18" w:type="dxa"/>
          <w:trHeight w:val="685"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轮胎规格：8.25r16 14pr，7.50r16、燃油种类：柴油、防抱死系统：有</w:t>
            </w:r>
          </w:p>
        </w:tc>
      </w:tr>
      <w:tr>
        <w:tblPrEx>
          <w:tblLayout w:type="fixed"/>
          <w:tblCellMar>
            <w:top w:w="0" w:type="dxa"/>
            <w:left w:w="0" w:type="dxa"/>
            <w:bottom w:w="0" w:type="dxa"/>
            <w:right w:w="0" w:type="dxa"/>
          </w:tblCellMar>
        </w:tblPrEx>
        <w:trPr>
          <w:gridBefore w:val="1"/>
          <w:wBefore w:w="18" w:type="dxa"/>
          <w:trHeight w:val="665" w:hRule="atLeast"/>
        </w:trPr>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w:t>
            </w:r>
          </w:p>
        </w:tc>
        <w:tc>
          <w:tcPr>
            <w:tcW w:w="89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驾驶室准成人数（人）：3人、最高车速：105 KM/H、载质量利用系数：0.86</w:t>
            </w:r>
          </w:p>
        </w:tc>
      </w:tr>
    </w:tbl>
    <w:p>
      <w:pPr>
        <w:rPr>
          <w:rFonts w:hint="eastAsia" w:asciiTheme="minorEastAsia" w:hAnsiTheme="minorEastAsia" w:eastAsiaTheme="minorEastAsia" w:cstheme="minorEastAsia"/>
          <w:bCs/>
          <w:kern w:val="0"/>
          <w:sz w:val="28"/>
          <w:szCs w:val="28"/>
        </w:rPr>
      </w:pPr>
    </w:p>
    <w:p>
      <w:pPr>
        <w:rPr>
          <w:rFonts w:hint="eastAsia" w:asciiTheme="minorEastAsia" w:hAnsiTheme="minorEastAsia" w:eastAsiaTheme="minorEastAsia" w:cstheme="minorEastAsia"/>
          <w:bCs/>
          <w:kern w:val="0"/>
          <w:sz w:val="28"/>
          <w:szCs w:val="28"/>
        </w:rPr>
      </w:pPr>
    </w:p>
    <w:p>
      <w:pPr>
        <w:rPr>
          <w:rFonts w:hint="eastAsia" w:asciiTheme="minorEastAsia" w:hAnsiTheme="minorEastAsia" w:eastAsiaTheme="minorEastAsia" w:cstheme="minorEastAsia"/>
          <w:bCs/>
          <w:kern w:val="0"/>
          <w:sz w:val="28"/>
          <w:szCs w:val="28"/>
        </w:rPr>
      </w:pPr>
    </w:p>
    <w:p>
      <w:pPr>
        <w:rPr>
          <w:rFonts w:hint="eastAsia" w:asciiTheme="minorEastAsia" w:hAnsiTheme="minorEastAsia" w:eastAsiaTheme="minorEastAsia" w:cstheme="minorEastAsia"/>
          <w:bCs/>
          <w:kern w:val="0"/>
          <w:sz w:val="28"/>
          <w:szCs w:val="28"/>
        </w:rPr>
      </w:pPr>
    </w:p>
    <w:p>
      <w:pPr>
        <w:rPr>
          <w:rFonts w:asciiTheme="minorEastAsia" w:hAnsiTheme="minorEastAsia" w:eastAsiaTheme="minorEastAsia" w:cstheme="minorEastAsia"/>
          <w:b/>
          <w:bCs/>
          <w:kern w:val="0"/>
          <w:sz w:val="28"/>
          <w:szCs w:val="28"/>
        </w:rPr>
      </w:pPr>
      <w:r>
        <w:rPr>
          <w:rFonts w:hint="eastAsia" w:asciiTheme="minorEastAsia" w:hAnsiTheme="minorEastAsia" w:eastAsiaTheme="minorEastAsia" w:cstheme="minorEastAsia"/>
          <w:b/>
          <w:bCs/>
          <w:kern w:val="0"/>
          <w:sz w:val="28"/>
          <w:szCs w:val="28"/>
        </w:rPr>
        <w:t>现变更为；</w:t>
      </w:r>
    </w:p>
    <w:tbl>
      <w:tblPr>
        <w:tblStyle w:val="5"/>
        <w:tblW w:w="10225" w:type="dxa"/>
        <w:tblInd w:w="-429" w:type="dxa"/>
        <w:tblLayout w:type="fixed"/>
        <w:tblCellMar>
          <w:top w:w="0" w:type="dxa"/>
          <w:left w:w="0" w:type="dxa"/>
          <w:bottom w:w="0" w:type="dxa"/>
          <w:right w:w="0" w:type="dxa"/>
        </w:tblCellMar>
      </w:tblPr>
      <w:tblGrid>
        <w:gridCol w:w="21"/>
        <w:gridCol w:w="964"/>
        <w:gridCol w:w="9240"/>
      </w:tblGrid>
      <w:tr>
        <w:tblPrEx>
          <w:tblLayout w:type="fixed"/>
          <w:tblCellMar>
            <w:top w:w="0" w:type="dxa"/>
            <w:left w:w="0" w:type="dxa"/>
            <w:bottom w:w="0" w:type="dxa"/>
            <w:right w:w="0" w:type="dxa"/>
          </w:tblCellMar>
        </w:tblPrEx>
        <w:trPr>
          <w:trHeight w:val="600" w:hRule="atLeast"/>
        </w:trPr>
        <w:tc>
          <w:tcPr>
            <w:tcW w:w="1022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kern w:val="0"/>
                <w:sz w:val="22"/>
                <w:szCs w:val="22"/>
              </w:rPr>
            </w:pPr>
            <w:r>
              <w:rPr>
                <w:rFonts w:hint="eastAsia"/>
                <w:b/>
                <w:bCs/>
                <w:sz w:val="30"/>
                <w:szCs w:val="30"/>
              </w:rPr>
              <w:t>2.板车</w:t>
            </w:r>
          </w:p>
        </w:tc>
      </w:tr>
      <w:tr>
        <w:tblPrEx>
          <w:tblLayout w:type="fixed"/>
          <w:tblCellMar>
            <w:top w:w="0" w:type="dxa"/>
            <w:left w:w="0" w:type="dxa"/>
            <w:bottom w:w="0" w:type="dxa"/>
            <w:right w:w="0" w:type="dxa"/>
          </w:tblCellMar>
        </w:tblPrEx>
        <w:trPr>
          <w:gridBefore w:val="1"/>
          <w:wBefore w:w="21" w:type="dxa"/>
          <w:trHeight w:val="720" w:hRule="atLeast"/>
        </w:trPr>
        <w:tc>
          <w:tcPr>
            <w:tcW w:w="10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板车要求技术参数及配置</w:t>
            </w:r>
          </w:p>
        </w:tc>
      </w:tr>
      <w:tr>
        <w:tblPrEx>
          <w:tblLayout w:type="fixed"/>
          <w:tblCellMar>
            <w:top w:w="0" w:type="dxa"/>
            <w:left w:w="0" w:type="dxa"/>
            <w:bottom w:w="0" w:type="dxa"/>
            <w:right w:w="0" w:type="dxa"/>
          </w:tblCellMar>
        </w:tblPrEx>
        <w:trPr>
          <w:gridBefore w:val="1"/>
          <w:wBefore w:w="21" w:type="dxa"/>
          <w:trHeight w:val="80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序号</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要求配置</w:t>
            </w:r>
          </w:p>
        </w:tc>
      </w:tr>
      <w:tr>
        <w:tblPrEx>
          <w:tblLayout w:type="fixed"/>
          <w:tblCellMar>
            <w:top w:w="0" w:type="dxa"/>
            <w:left w:w="0" w:type="dxa"/>
            <w:bottom w:w="0" w:type="dxa"/>
            <w:right w:w="0" w:type="dxa"/>
          </w:tblCellMar>
        </w:tblPrEx>
        <w:trPr>
          <w:gridBefore w:val="1"/>
          <w:wBefore w:w="21" w:type="dxa"/>
          <w:trHeight w:val="80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外形尺寸：7875,7474*2310,2500*2800（mm）底盘型号：EQ5140TPB8GDDAC</w:t>
            </w:r>
          </w:p>
        </w:tc>
      </w:tr>
      <w:tr>
        <w:tblPrEx>
          <w:tblLayout w:type="fixed"/>
          <w:tblCellMar>
            <w:top w:w="0" w:type="dxa"/>
            <w:left w:w="0" w:type="dxa"/>
            <w:bottom w:w="0" w:type="dxa"/>
            <w:right w:w="0" w:type="dxa"/>
          </w:tblCellMar>
        </w:tblPrEx>
        <w:trPr>
          <w:gridBefore w:val="1"/>
          <w:wBefore w:w="21" w:type="dxa"/>
          <w:trHeight w:val="80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总质量：14060kg、额定质量：7995kg</w:t>
            </w:r>
          </w:p>
        </w:tc>
      </w:tr>
      <w:tr>
        <w:tblPrEx>
          <w:tblLayout w:type="fixed"/>
          <w:tblCellMar>
            <w:top w:w="0" w:type="dxa"/>
            <w:left w:w="0" w:type="dxa"/>
            <w:bottom w:w="0" w:type="dxa"/>
            <w:right w:w="0" w:type="dxa"/>
          </w:tblCellMar>
        </w:tblPrEx>
        <w:trPr>
          <w:gridBefore w:val="1"/>
          <w:wBefore w:w="21" w:type="dxa"/>
          <w:trHeight w:val="80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整备质量：5870KG、轴荷：4860/9200、前悬/后悬：1200MM/2625MM/2226MM/</w:t>
            </w:r>
          </w:p>
        </w:tc>
      </w:tr>
      <w:tr>
        <w:tblPrEx>
          <w:tblLayout w:type="fixed"/>
          <w:tblCellMar>
            <w:top w:w="0" w:type="dxa"/>
            <w:left w:w="0" w:type="dxa"/>
            <w:bottom w:w="0" w:type="dxa"/>
            <w:right w:w="0" w:type="dxa"/>
          </w:tblCellMar>
        </w:tblPrEx>
        <w:trPr>
          <w:gridBefore w:val="1"/>
          <w:wBefore w:w="21" w:type="dxa"/>
          <w:trHeight w:val="80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接近角/离去角：20/14、前轮距：1738MM、后轮距：1650MM</w:t>
            </w:r>
          </w:p>
        </w:tc>
      </w:tr>
      <w:tr>
        <w:tblPrEx>
          <w:tblLayout w:type="fixed"/>
          <w:tblCellMar>
            <w:top w:w="0" w:type="dxa"/>
            <w:left w:w="0" w:type="dxa"/>
            <w:bottom w:w="0" w:type="dxa"/>
            <w:right w:w="0" w:type="dxa"/>
          </w:tblCellMar>
        </w:tblPrEx>
        <w:trPr>
          <w:gridBefore w:val="1"/>
          <w:wBefore w:w="21" w:type="dxa"/>
          <w:trHeight w:val="80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钢板弹簧片数：12/12+9、,8/10+7轴数：2、轴距4050MM、轮胎数：6</w:t>
            </w:r>
          </w:p>
        </w:tc>
      </w:tr>
      <w:tr>
        <w:tblPrEx>
          <w:tblLayout w:type="fixed"/>
          <w:tblCellMar>
            <w:top w:w="0" w:type="dxa"/>
            <w:left w:w="0" w:type="dxa"/>
            <w:bottom w:w="0" w:type="dxa"/>
            <w:right w:w="0" w:type="dxa"/>
          </w:tblCellMar>
        </w:tblPrEx>
        <w:trPr>
          <w:gridBefore w:val="1"/>
          <w:wBefore w:w="21" w:type="dxa"/>
          <w:trHeight w:val="80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轮胎规格：8.25r20 、燃油种类：柴油、防抱死系统</w:t>
            </w:r>
          </w:p>
        </w:tc>
      </w:tr>
      <w:tr>
        <w:tblPrEx>
          <w:tblLayout w:type="fixed"/>
          <w:tblCellMar>
            <w:top w:w="0" w:type="dxa"/>
            <w:left w:w="0" w:type="dxa"/>
            <w:bottom w:w="0" w:type="dxa"/>
            <w:right w:w="0" w:type="dxa"/>
          </w:tblCellMar>
        </w:tblPrEx>
        <w:trPr>
          <w:gridBefore w:val="1"/>
          <w:wBefore w:w="21" w:type="dxa"/>
          <w:trHeight w:val="59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驾驶室准成人数（人）：3人、最高车速：103,89 KM/H、载质量利用系数</w:t>
            </w:r>
          </w:p>
        </w:tc>
      </w:tr>
      <w:tr>
        <w:tblPrEx>
          <w:tblLayout w:type="fixed"/>
          <w:tblCellMar>
            <w:top w:w="0" w:type="dxa"/>
            <w:left w:w="0" w:type="dxa"/>
            <w:bottom w:w="0" w:type="dxa"/>
            <w:right w:w="0" w:type="dxa"/>
          </w:tblCellMar>
        </w:tblPrEx>
        <w:trPr>
          <w:gridBefore w:val="1"/>
          <w:wBefore w:w="21" w:type="dxa"/>
          <w:trHeight w:val="590" w:hRule="atLeast"/>
        </w:trPr>
        <w:tc>
          <w:tcPr>
            <w:tcW w:w="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9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要求配置中控锁、遥控器、ABS、空调、方向助力、离合助力、气刹、段汽刹、刹车自调、质保期30万公里，30个月</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3F"/>
    <w:rsid w:val="00067F3F"/>
    <w:rsid w:val="0018560C"/>
    <w:rsid w:val="00494B15"/>
    <w:rsid w:val="00600F90"/>
    <w:rsid w:val="007E6B9E"/>
    <w:rsid w:val="7F826F4F"/>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166</Words>
  <Characters>950</Characters>
  <Lines>7</Lines>
  <Paragraphs>2</Paragraphs>
  <TotalTime>0</TotalTime>
  <ScaleCrop>false</ScaleCrop>
  <LinksUpToDate>false</LinksUpToDate>
  <CharactersWithSpaces>1114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2019-08-19T08:04:00Z</dcterms:created>
  <dc:creator>CGHY</dc:creator>
  <cp:lastModifiedBy>ss</cp:lastModifiedBy>
  <dcterms:modified xsi:type="dcterms:W3CDTF">2019-08-26T09:30:34Z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