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宋体"/>
          <w:b/>
          <w:color w:val="000000"/>
          <w:sz w:val="48"/>
          <w:szCs w:val="48"/>
          <w:shd w:val="clear" w:color="auto" w:fill="FFFFFF"/>
        </w:rPr>
      </w:pPr>
      <w:bookmarkStart w:id="0" w:name="_Toc281574833"/>
      <w:r>
        <w:rPr>
          <w:rFonts w:hint="eastAsia" w:ascii="宋体" w:hAnsi="宋体" w:cs="宋体"/>
          <w:b/>
          <w:color w:val="000000"/>
          <w:sz w:val="48"/>
          <w:szCs w:val="48"/>
          <w:shd w:val="clear" w:color="auto" w:fill="FFFFFF"/>
        </w:rPr>
        <w:t>温县职业教育质量提升计划项目（一包）</w:t>
      </w:r>
    </w:p>
    <w:p>
      <w:pPr>
        <w:spacing w:line="360" w:lineRule="auto"/>
        <w:jc w:val="center"/>
        <w:rPr>
          <w:rFonts w:ascii="宋体" w:cs="宋体"/>
          <w:b/>
          <w:color w:val="000000"/>
          <w:sz w:val="48"/>
          <w:szCs w:val="48"/>
          <w:shd w:val="clear" w:color="auto" w:fill="FFFFFF"/>
        </w:rPr>
      </w:pPr>
    </w:p>
    <w:p>
      <w:pPr>
        <w:spacing w:line="360" w:lineRule="auto"/>
        <w:jc w:val="center"/>
        <w:rPr>
          <w:rFonts w:ascii="宋体" w:cs="宋体"/>
          <w:b/>
          <w:color w:val="000000"/>
          <w:sz w:val="48"/>
          <w:szCs w:val="48"/>
          <w:shd w:val="clear" w:color="auto" w:fill="FFFFFF"/>
        </w:rPr>
      </w:pPr>
    </w:p>
    <w:p>
      <w:pPr>
        <w:spacing w:line="360" w:lineRule="auto"/>
        <w:jc w:val="center"/>
        <w:rPr>
          <w:rFonts w:ascii="宋体" w:cs="宋体"/>
          <w:b/>
          <w:color w:val="000000"/>
          <w:sz w:val="48"/>
          <w:szCs w:val="48"/>
          <w:shd w:val="clear" w:color="auto" w:fill="FFFFFF"/>
          <w:lang w:val="zh-CN"/>
        </w:rPr>
      </w:pPr>
    </w:p>
    <w:p>
      <w:pPr>
        <w:spacing w:line="360" w:lineRule="auto"/>
        <w:jc w:val="center"/>
        <w:rPr>
          <w:rFonts w:ascii="宋体" w:cs="宋体"/>
          <w:b/>
          <w:color w:val="000000"/>
          <w:sz w:val="84"/>
          <w:szCs w:val="84"/>
        </w:rPr>
      </w:pPr>
      <w:r>
        <w:rPr>
          <w:rFonts w:hint="eastAsia" w:ascii="宋体" w:hAnsi="宋体" w:cs="宋体"/>
          <w:b/>
          <w:bCs/>
          <w:color w:val="000000"/>
          <w:sz w:val="84"/>
          <w:szCs w:val="84"/>
          <w:lang w:val="zh-CN"/>
        </w:rPr>
        <w:t>招</w:t>
      </w:r>
      <w:r>
        <w:rPr>
          <w:rFonts w:ascii="宋体" w:hAnsi="宋体" w:cs="宋体"/>
          <w:b/>
          <w:bCs/>
          <w:color w:val="000000"/>
          <w:sz w:val="84"/>
          <w:szCs w:val="84"/>
        </w:rPr>
        <w:t xml:space="preserve"> </w:t>
      </w:r>
      <w:r>
        <w:rPr>
          <w:rFonts w:hint="eastAsia" w:ascii="宋体" w:hAnsi="宋体" w:cs="宋体"/>
          <w:b/>
          <w:bCs/>
          <w:color w:val="000000"/>
          <w:sz w:val="84"/>
          <w:szCs w:val="84"/>
          <w:lang w:val="zh-CN"/>
        </w:rPr>
        <w:t>标</w:t>
      </w:r>
      <w:r>
        <w:rPr>
          <w:rFonts w:ascii="宋体" w:hAnsi="宋体" w:cs="宋体"/>
          <w:b/>
          <w:bCs/>
          <w:color w:val="000000"/>
          <w:sz w:val="84"/>
          <w:szCs w:val="84"/>
        </w:rPr>
        <w:t xml:space="preserve"> </w:t>
      </w:r>
      <w:r>
        <w:rPr>
          <w:rFonts w:hint="eastAsia" w:ascii="宋体" w:hAnsi="宋体" w:cs="宋体"/>
          <w:b/>
          <w:bCs/>
          <w:color w:val="000000"/>
          <w:sz w:val="84"/>
          <w:szCs w:val="84"/>
          <w:lang w:val="zh-CN"/>
        </w:rPr>
        <w:t>文</w:t>
      </w:r>
      <w:r>
        <w:rPr>
          <w:rFonts w:ascii="宋体" w:hAnsi="宋体" w:cs="宋体"/>
          <w:b/>
          <w:bCs/>
          <w:color w:val="000000"/>
          <w:sz w:val="84"/>
          <w:szCs w:val="84"/>
        </w:rPr>
        <w:t xml:space="preserve"> </w:t>
      </w:r>
      <w:r>
        <w:rPr>
          <w:rFonts w:hint="eastAsia" w:ascii="宋体" w:hAnsi="宋体" w:cs="宋体"/>
          <w:b/>
          <w:bCs/>
          <w:color w:val="000000"/>
          <w:sz w:val="84"/>
          <w:szCs w:val="84"/>
          <w:lang w:val="zh-CN"/>
        </w:rPr>
        <w:t>件</w:t>
      </w:r>
    </w:p>
    <w:p>
      <w:pPr>
        <w:spacing w:line="600" w:lineRule="exact"/>
        <w:jc w:val="center"/>
        <w:rPr>
          <w:rFonts w:ascii="宋体" w:cs="宋体"/>
          <w:b/>
          <w:sz w:val="28"/>
          <w:szCs w:val="28"/>
        </w:rPr>
      </w:pPr>
      <w:r>
        <w:rPr>
          <w:rFonts w:hint="eastAsia" w:ascii="宋体" w:hAnsi="宋体" w:cs="宋体"/>
          <w:b/>
          <w:sz w:val="28"/>
          <w:szCs w:val="28"/>
        </w:rPr>
        <w:t>项目编号：温交易【</w:t>
      </w:r>
      <w:r>
        <w:rPr>
          <w:rFonts w:ascii="宋体" w:hAnsi="宋体" w:cs="宋体"/>
          <w:b/>
          <w:sz w:val="28"/>
          <w:szCs w:val="28"/>
        </w:rPr>
        <w:t>2017</w:t>
      </w:r>
      <w:r>
        <w:rPr>
          <w:rFonts w:hint="eastAsia" w:ascii="宋体" w:hAnsi="宋体" w:cs="宋体"/>
          <w:b/>
          <w:sz w:val="28"/>
          <w:szCs w:val="28"/>
        </w:rPr>
        <w:t>】</w:t>
      </w:r>
      <w:r>
        <w:rPr>
          <w:rFonts w:ascii="宋体" w:hAnsi="宋体" w:cs="宋体"/>
          <w:b/>
          <w:sz w:val="28"/>
          <w:szCs w:val="28"/>
        </w:rPr>
        <w:t xml:space="preserve"> 140</w:t>
      </w:r>
      <w:r>
        <w:rPr>
          <w:rFonts w:hint="eastAsia" w:ascii="宋体" w:hAnsi="宋体" w:cs="宋体"/>
          <w:b/>
          <w:sz w:val="28"/>
          <w:szCs w:val="28"/>
        </w:rPr>
        <w:t>号</w:t>
      </w:r>
    </w:p>
    <w:p>
      <w:pPr>
        <w:spacing w:line="600" w:lineRule="exact"/>
        <w:rPr>
          <w:rFonts w:ascii="宋体" w:cs="宋体"/>
        </w:rPr>
      </w:pPr>
      <w:r>
        <w:rPr>
          <w:rFonts w:ascii="宋体" w:hAnsi="宋体" w:cs="宋体"/>
          <w:b/>
          <w:sz w:val="28"/>
          <w:szCs w:val="28"/>
        </w:rPr>
        <w:t xml:space="preserve">                 </w:t>
      </w:r>
      <w:r>
        <w:rPr>
          <w:rFonts w:hint="eastAsia" w:ascii="宋体" w:hAnsi="宋体" w:cs="宋体"/>
          <w:b/>
          <w:sz w:val="28"/>
          <w:szCs w:val="28"/>
        </w:rPr>
        <w:t>采购编号：温政采【</w:t>
      </w:r>
      <w:r>
        <w:rPr>
          <w:rFonts w:ascii="宋体" w:hAnsi="宋体" w:cs="宋体"/>
          <w:b/>
          <w:sz w:val="28"/>
          <w:szCs w:val="28"/>
        </w:rPr>
        <w:t>2017</w:t>
      </w:r>
      <w:r>
        <w:rPr>
          <w:rFonts w:hint="eastAsia" w:ascii="宋体" w:hAnsi="宋体" w:cs="宋体"/>
          <w:b/>
          <w:sz w:val="28"/>
          <w:szCs w:val="28"/>
        </w:rPr>
        <w:t>】</w:t>
      </w:r>
      <w:r>
        <w:rPr>
          <w:rFonts w:ascii="宋体" w:hAnsi="宋体" w:cs="宋体"/>
          <w:b/>
          <w:sz w:val="28"/>
          <w:szCs w:val="28"/>
        </w:rPr>
        <w:t>111</w:t>
      </w:r>
      <w:r>
        <w:rPr>
          <w:rFonts w:hint="eastAsia" w:ascii="宋体" w:hAnsi="宋体" w:cs="宋体"/>
          <w:b/>
          <w:sz w:val="28"/>
          <w:szCs w:val="28"/>
        </w:rPr>
        <w:t>号</w:t>
      </w: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r>
        <w:pict>
          <v:shape id="_x0000_s1026" o:spid="_x0000_s1026" o:spt="75" type="#_x0000_t75" style="position:absolute;left:0pt;margin-left:138.8pt;margin-top:14.9pt;height:154.45pt;width:187.5pt;mso-wrap-distance-left:9pt;mso-wrap-distance-right:9pt;z-index:-1024;mso-width-relative:page;mso-height-relative:page;" filled="f" o:preferrelative="t" stroked="f" coordsize="21600,21600" wrapcoords="-86 0 -86 21495 21600 21495 21600 0 -86 0">
            <v:path/>
            <v:fill on="f" focussize="0,0"/>
            <v:stroke on="f" joinstyle="miter"/>
            <v:imagedata r:id="rId10" o:title=""/>
            <o:lock v:ext="edit" aspectratio="t"/>
            <w10:wrap type="tight"/>
          </v:shape>
        </w:pict>
      </w: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600" w:lineRule="exact"/>
        <w:rPr>
          <w:rFonts w:ascii="宋体" w:cs="宋体"/>
        </w:rPr>
      </w:pPr>
    </w:p>
    <w:p>
      <w:pPr>
        <w:spacing w:line="600" w:lineRule="exact"/>
        <w:rPr>
          <w:rFonts w:ascii="宋体" w:cs="宋体"/>
          <w:b/>
          <w:sz w:val="28"/>
          <w:szCs w:val="28"/>
        </w:rPr>
      </w:pPr>
      <w:r>
        <w:rPr>
          <w:rFonts w:ascii="宋体" w:hAnsi="宋体" w:cs="宋体"/>
          <w:b/>
          <w:sz w:val="28"/>
          <w:szCs w:val="28"/>
        </w:rPr>
        <w:t xml:space="preserve">           </w:t>
      </w:r>
    </w:p>
    <w:p>
      <w:pPr>
        <w:spacing w:line="600" w:lineRule="exact"/>
        <w:ind w:firstLine="1560" w:firstLineChars="555"/>
        <w:rPr>
          <w:rFonts w:ascii="宋体" w:cs="宋体"/>
          <w:b/>
          <w:sz w:val="28"/>
          <w:szCs w:val="28"/>
        </w:rPr>
      </w:pPr>
      <w:r>
        <w:rPr>
          <w:rFonts w:hint="eastAsia" w:ascii="宋体" w:hAnsi="宋体" w:cs="宋体"/>
          <w:b/>
          <w:sz w:val="28"/>
          <w:szCs w:val="28"/>
        </w:rPr>
        <w:t>采</w:t>
      </w:r>
      <w:r>
        <w:rPr>
          <w:rFonts w:ascii="宋体" w:hAnsi="宋体" w:cs="宋体"/>
          <w:b/>
          <w:sz w:val="28"/>
          <w:szCs w:val="28"/>
        </w:rPr>
        <w:t xml:space="preserve">   </w:t>
      </w:r>
      <w:r>
        <w:rPr>
          <w:rFonts w:hint="eastAsia" w:ascii="宋体" w:hAnsi="宋体" w:cs="宋体"/>
          <w:b/>
          <w:sz w:val="28"/>
          <w:szCs w:val="28"/>
        </w:rPr>
        <w:t>购</w:t>
      </w:r>
      <w:r>
        <w:rPr>
          <w:rFonts w:ascii="宋体" w:hAnsi="宋体" w:cs="宋体"/>
          <w:b/>
          <w:sz w:val="28"/>
          <w:szCs w:val="28"/>
        </w:rPr>
        <w:t xml:space="preserve">   </w:t>
      </w:r>
      <w:r>
        <w:rPr>
          <w:rFonts w:hint="eastAsia" w:ascii="宋体" w:hAnsi="宋体" w:cs="宋体"/>
          <w:b/>
          <w:sz w:val="28"/>
          <w:szCs w:val="28"/>
        </w:rPr>
        <w:t>人：</w:t>
      </w:r>
      <w:r>
        <w:rPr>
          <w:rFonts w:ascii="宋体" w:hAnsi="宋体" w:cs="宋体"/>
          <w:b/>
          <w:sz w:val="28"/>
          <w:szCs w:val="28"/>
          <w:u w:val="single"/>
        </w:rPr>
        <w:t xml:space="preserve">   </w:t>
      </w:r>
      <w:r>
        <w:rPr>
          <w:rFonts w:hint="eastAsia" w:ascii="宋体" w:hAnsi="宋体" w:cs="宋体"/>
          <w:b/>
          <w:sz w:val="28"/>
          <w:szCs w:val="28"/>
          <w:u w:val="single"/>
        </w:rPr>
        <w:t>温县职业技术教育中心</w:t>
      </w:r>
      <w:r>
        <w:rPr>
          <w:rFonts w:ascii="宋体" w:hAnsi="宋体" w:cs="宋体"/>
          <w:b/>
          <w:sz w:val="28"/>
          <w:szCs w:val="28"/>
          <w:u w:val="single"/>
        </w:rPr>
        <w:t xml:space="preserve">  </w:t>
      </w:r>
    </w:p>
    <w:p>
      <w:pPr>
        <w:spacing w:line="600" w:lineRule="exact"/>
        <w:ind w:firstLine="1560" w:firstLineChars="555"/>
        <w:rPr>
          <w:rFonts w:ascii="宋体" w:cs="宋体"/>
          <w:b/>
          <w:sz w:val="28"/>
          <w:szCs w:val="28"/>
        </w:rPr>
      </w:pPr>
      <w:r>
        <w:rPr>
          <w:rFonts w:hint="eastAsia" w:ascii="宋体" w:hAnsi="宋体" w:cs="宋体"/>
          <w:b/>
          <w:sz w:val="28"/>
          <w:szCs w:val="28"/>
        </w:rPr>
        <w:t>采购代理机构：</w:t>
      </w:r>
      <w:r>
        <w:rPr>
          <w:rFonts w:ascii="宋体" w:hAnsi="宋体" w:cs="宋体"/>
          <w:b/>
          <w:sz w:val="28"/>
          <w:szCs w:val="28"/>
          <w:u w:val="single"/>
        </w:rPr>
        <w:t xml:space="preserve"> </w:t>
      </w:r>
      <w:r>
        <w:rPr>
          <w:rFonts w:hint="eastAsia" w:ascii="宋体" w:hAnsi="宋体" w:cs="宋体"/>
          <w:b/>
          <w:sz w:val="28"/>
          <w:szCs w:val="28"/>
          <w:u w:val="single"/>
        </w:rPr>
        <w:t>中鼎誉润工程咨询有限公司</w:t>
      </w:r>
      <w:r>
        <w:rPr>
          <w:rFonts w:ascii="宋体" w:hAnsi="宋体" w:cs="宋体"/>
          <w:b/>
          <w:sz w:val="28"/>
          <w:szCs w:val="28"/>
          <w:u w:val="single"/>
        </w:rPr>
        <w:t xml:space="preserve"> </w:t>
      </w:r>
    </w:p>
    <w:p>
      <w:pPr>
        <w:spacing w:line="600" w:lineRule="exact"/>
        <w:jc w:val="center"/>
        <w:rPr>
          <w:rFonts w:ascii="宋体" w:cs="宋体"/>
          <w:b/>
          <w:bCs/>
          <w:color w:val="000000"/>
          <w:sz w:val="32"/>
          <w:szCs w:val="32"/>
          <w:shd w:val="clear" w:color="auto" w:fill="FFFFFF"/>
        </w:rPr>
      </w:pPr>
      <w:r>
        <w:rPr>
          <w:rFonts w:hint="eastAsia" w:ascii="宋体" w:hAnsi="宋体" w:cs="宋体"/>
          <w:b/>
          <w:sz w:val="28"/>
          <w:szCs w:val="28"/>
        </w:rPr>
        <w:t>二〇一七年七月</w:t>
      </w:r>
    </w:p>
    <w:p>
      <w:pPr>
        <w:pStyle w:val="10"/>
        <w:tabs>
          <w:tab w:val="right" w:leader="dot" w:pos="9071"/>
        </w:tabs>
        <w:spacing w:line="600" w:lineRule="exact"/>
        <w:jc w:val="center"/>
        <w:rPr>
          <w:rFonts w:ascii="宋体" w:cs="宋体"/>
          <w:b/>
          <w:bCs/>
          <w:color w:val="000000"/>
          <w:sz w:val="32"/>
          <w:szCs w:val="32"/>
          <w:shd w:val="clear" w:color="auto" w:fill="FFFFFF"/>
        </w:rPr>
        <w:sectPr>
          <w:headerReference r:id="rId3" w:type="default"/>
          <w:footerReference r:id="rId5" w:type="default"/>
          <w:headerReference r:id="rId4" w:type="even"/>
          <w:footerReference r:id="rId6" w:type="even"/>
          <w:pgSz w:w="11907" w:h="16840"/>
          <w:pgMar w:top="1361" w:right="1418" w:bottom="1361" w:left="1418" w:header="567" w:footer="998" w:gutter="0"/>
          <w:pgNumType w:start="1"/>
          <w:cols w:space="720" w:num="1"/>
          <w:titlePg/>
          <w:docGrid w:type="lines" w:linePitch="380" w:charSpace="0"/>
        </w:sectPr>
      </w:pPr>
    </w:p>
    <w:p>
      <w:pPr>
        <w:pStyle w:val="10"/>
        <w:tabs>
          <w:tab w:val="right" w:leader="dot" w:pos="9071"/>
        </w:tabs>
        <w:spacing w:line="480" w:lineRule="auto"/>
        <w:jc w:val="center"/>
        <w:rPr>
          <w:rFonts w:ascii="宋体" w:cs="宋体"/>
          <w:b/>
          <w:bCs/>
          <w:color w:val="000000"/>
          <w:sz w:val="32"/>
          <w:szCs w:val="32"/>
          <w:shd w:val="clear" w:color="auto" w:fill="FFFFFF"/>
        </w:rPr>
      </w:pPr>
      <w:r>
        <w:rPr>
          <w:rFonts w:hint="eastAsia" w:ascii="宋体" w:hAnsi="宋体" w:cs="宋体"/>
          <w:b/>
          <w:bCs/>
          <w:color w:val="000000"/>
          <w:sz w:val="32"/>
          <w:szCs w:val="32"/>
          <w:shd w:val="clear" w:color="auto" w:fill="FFFFFF"/>
        </w:rPr>
        <w:t>目</w:t>
      </w:r>
      <w:r>
        <w:rPr>
          <w:rFonts w:ascii="宋体" w:hAnsi="宋体" w:cs="宋体"/>
          <w:b/>
          <w:bCs/>
          <w:color w:val="000000"/>
          <w:sz w:val="32"/>
          <w:szCs w:val="32"/>
          <w:shd w:val="clear" w:color="auto" w:fill="FFFFFF"/>
        </w:rPr>
        <w:t xml:space="preserve">  </w:t>
      </w:r>
      <w:r>
        <w:rPr>
          <w:rFonts w:hint="eastAsia" w:ascii="宋体" w:hAnsi="宋体" w:cs="宋体"/>
          <w:b/>
          <w:bCs/>
          <w:color w:val="000000"/>
          <w:sz w:val="32"/>
          <w:szCs w:val="32"/>
          <w:shd w:val="clear" w:color="auto" w:fill="FFFFFF"/>
        </w:rPr>
        <w:t>录</w:t>
      </w:r>
      <w:r>
        <w:rPr>
          <w:rFonts w:ascii="宋体" w:hAnsi="宋体" w:cs="宋体"/>
          <w:b/>
          <w:bCs/>
          <w:color w:val="000000"/>
          <w:sz w:val="32"/>
          <w:szCs w:val="32"/>
          <w:shd w:val="clear" w:color="auto" w:fill="FFFFFF"/>
        </w:rPr>
        <w:t xml:space="preserve"> </w:t>
      </w:r>
    </w:p>
    <w:p>
      <w:pPr>
        <w:pStyle w:val="10"/>
        <w:tabs>
          <w:tab w:val="right" w:leader="dot" w:pos="8959"/>
        </w:tabs>
        <w:spacing w:line="380" w:lineRule="exact"/>
        <w:rPr>
          <w:rFonts w:ascii="宋体" w:cs="宋体"/>
          <w:szCs w:val="21"/>
        </w:rPr>
      </w:pPr>
      <w:r>
        <w:rPr>
          <w:rFonts w:ascii="宋体" w:hAnsi="宋体" w:cs="宋体"/>
          <w:bCs/>
          <w:color w:val="000000"/>
          <w:szCs w:val="21"/>
          <w:shd w:val="clear" w:color="auto" w:fill="FFFFFF"/>
        </w:rPr>
        <w:fldChar w:fldCharType="begin"/>
      </w:r>
      <w:r>
        <w:rPr>
          <w:rFonts w:ascii="宋体" w:hAnsi="宋体" w:cs="宋体"/>
          <w:bCs/>
          <w:color w:val="000000"/>
          <w:szCs w:val="21"/>
          <w:shd w:val="clear" w:color="auto" w:fill="FFFFFF"/>
        </w:rPr>
        <w:instrText xml:space="preserve">TOC \o "1-2" \h \u </w:instrText>
      </w:r>
      <w:r>
        <w:rPr>
          <w:rFonts w:ascii="宋体" w:hAnsi="宋体" w:cs="宋体"/>
          <w:bCs/>
          <w:color w:val="000000"/>
          <w:szCs w:val="21"/>
          <w:shd w:val="clear" w:color="auto" w:fill="FFFFFF"/>
        </w:rPr>
        <w:fldChar w:fldCharType="separate"/>
      </w:r>
      <w:r>
        <w:fldChar w:fldCharType="begin"/>
      </w:r>
      <w:r>
        <w:instrText xml:space="preserve"> HYPERLINK \l "_Toc11617" </w:instrText>
      </w:r>
      <w:r>
        <w:fldChar w:fldCharType="separate"/>
      </w:r>
      <w:r>
        <w:rPr>
          <w:rFonts w:hint="eastAsia" w:ascii="宋体" w:hAnsi="宋体" w:cs="宋体"/>
          <w:bCs/>
          <w:kern w:val="0"/>
          <w:szCs w:val="21"/>
        </w:rPr>
        <w:t>第一章</w:t>
      </w:r>
      <w:r>
        <w:rPr>
          <w:rFonts w:ascii="宋体" w:hAnsi="宋体" w:cs="宋体"/>
          <w:bCs/>
          <w:kern w:val="0"/>
          <w:szCs w:val="21"/>
        </w:rPr>
        <w:t xml:space="preserve">  </w:t>
      </w:r>
      <w:r>
        <w:rPr>
          <w:rFonts w:hint="eastAsia" w:ascii="宋体" w:hAnsi="宋体" w:cs="宋体"/>
          <w:bCs/>
          <w:kern w:val="0"/>
          <w:szCs w:val="21"/>
        </w:rPr>
        <w:t>招标公告</w:t>
      </w:r>
      <w:r>
        <w:rPr>
          <w:rFonts w:ascii="宋体" w:cs="宋体"/>
          <w:bCs/>
          <w:szCs w:val="21"/>
        </w:rPr>
        <w:tab/>
      </w:r>
      <w:r>
        <w:rPr>
          <w:rFonts w:ascii="宋体" w:hAnsi="宋体" w:cs="宋体"/>
          <w:bCs/>
          <w:szCs w:val="21"/>
        </w:rPr>
        <w:fldChar w:fldCharType="begin"/>
      </w:r>
      <w:r>
        <w:rPr>
          <w:rFonts w:ascii="宋体" w:hAnsi="宋体" w:cs="宋体"/>
          <w:bCs/>
          <w:szCs w:val="21"/>
        </w:rPr>
        <w:instrText xml:space="preserve"> PAGEREF _Toc11617 </w:instrText>
      </w:r>
      <w:r>
        <w:rPr>
          <w:rFonts w:ascii="宋体" w:hAnsi="宋体" w:cs="宋体"/>
          <w:bCs/>
          <w:szCs w:val="21"/>
        </w:rPr>
        <w:fldChar w:fldCharType="separate"/>
      </w:r>
      <w:r>
        <w:rPr>
          <w:rFonts w:ascii="宋体" w:hAnsi="宋体" w:cs="宋体"/>
          <w:bCs/>
          <w:szCs w:val="21"/>
        </w:rPr>
        <w:t>2</w:t>
      </w:r>
      <w:r>
        <w:rPr>
          <w:rFonts w:ascii="宋体" w:hAnsi="宋体" w:cs="宋体"/>
          <w:bCs/>
          <w:szCs w:val="21"/>
        </w:rPr>
        <w:fldChar w:fldCharType="end"/>
      </w:r>
      <w:r>
        <w:rPr>
          <w:rFonts w:ascii="宋体" w:hAnsi="宋体" w:cs="宋体"/>
          <w:bCs/>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"_Toc2543" </w:instrText>
      </w:r>
      <w:r>
        <w:fldChar w:fldCharType="separate"/>
      </w:r>
      <w:r>
        <w:rPr>
          <w:rFonts w:hint="eastAsia" w:ascii="宋体" w:hAnsi="宋体" w:cs="宋体"/>
          <w:szCs w:val="21"/>
        </w:rPr>
        <w:t>投标人须知前附表</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_Toc2543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"_Toc20834" </w:instrText>
      </w:r>
      <w:r>
        <w:fldChar w:fldCharType="separate"/>
      </w:r>
      <w:r>
        <w:rPr>
          <w:rFonts w:ascii="宋体" w:hAnsi="宋体" w:cs="宋体"/>
          <w:szCs w:val="21"/>
        </w:rPr>
        <w:t>1.</w:t>
      </w:r>
      <w:r>
        <w:rPr>
          <w:rFonts w:hint="eastAsia" w:ascii="宋体" w:hAnsi="宋体" w:cs="宋体"/>
          <w:szCs w:val="21"/>
        </w:rPr>
        <w:t>总则</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_Toc20834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"_Toc13412" </w:instrText>
      </w:r>
      <w:r>
        <w:fldChar w:fldCharType="separate"/>
      </w:r>
      <w:r>
        <w:rPr>
          <w:rFonts w:ascii="宋体" w:hAnsi="宋体" w:cs="宋体"/>
          <w:szCs w:val="21"/>
        </w:rPr>
        <w:t>2.</w:t>
      </w:r>
      <w:r>
        <w:rPr>
          <w:rFonts w:hint="eastAsia" w:ascii="宋体" w:hAnsi="宋体" w:cs="宋体"/>
          <w:szCs w:val="21"/>
        </w:rPr>
        <w:t>招标文件</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_Toc13412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"_Toc11581" </w:instrText>
      </w:r>
      <w:r>
        <w:fldChar w:fldCharType="separate"/>
      </w:r>
      <w:r>
        <w:rPr>
          <w:rFonts w:ascii="宋体" w:hAnsi="宋体" w:cs="宋体"/>
          <w:szCs w:val="21"/>
        </w:rPr>
        <w:t>3.</w:t>
      </w:r>
      <w:r>
        <w:rPr>
          <w:rFonts w:hint="eastAsia" w:ascii="宋体" w:hAnsi="宋体" w:cs="宋体"/>
          <w:szCs w:val="21"/>
        </w:rPr>
        <w:t>投标文件</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_Toc11581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"_Toc13124" </w:instrText>
      </w:r>
      <w:r>
        <w:fldChar w:fldCharType="separate"/>
      </w:r>
      <w:r>
        <w:rPr>
          <w:rFonts w:ascii="宋体" w:hAnsi="宋体" w:cs="宋体"/>
          <w:szCs w:val="21"/>
        </w:rPr>
        <w:t>4.</w:t>
      </w:r>
      <w:r>
        <w:rPr>
          <w:rFonts w:hint="eastAsia" w:ascii="宋体" w:hAnsi="宋体" w:cs="宋体"/>
          <w:szCs w:val="21"/>
        </w:rPr>
        <w:t>投标</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_Toc13124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"_Toc3308" </w:instrText>
      </w:r>
      <w:r>
        <w:fldChar w:fldCharType="separate"/>
      </w:r>
      <w:r>
        <w:rPr>
          <w:rFonts w:ascii="宋体" w:hAnsi="宋体" w:cs="宋体"/>
          <w:szCs w:val="21"/>
        </w:rPr>
        <w:t>5.</w:t>
      </w:r>
      <w:r>
        <w:rPr>
          <w:rFonts w:hint="eastAsia" w:ascii="宋体" w:hAnsi="宋体" w:cs="宋体"/>
          <w:szCs w:val="21"/>
        </w:rPr>
        <w:t>开标</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_Toc3308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"_Toc17515" </w:instrText>
      </w:r>
      <w:r>
        <w:fldChar w:fldCharType="separate"/>
      </w:r>
      <w:r>
        <w:rPr>
          <w:rFonts w:ascii="宋体" w:hAnsi="宋体" w:cs="宋体"/>
          <w:szCs w:val="21"/>
        </w:rPr>
        <w:t>6.</w:t>
      </w:r>
      <w:r>
        <w:rPr>
          <w:rFonts w:hint="eastAsia" w:ascii="宋体" w:hAnsi="宋体" w:cs="宋体"/>
          <w:szCs w:val="21"/>
        </w:rPr>
        <w:t>评标</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_Toc17515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"_Toc31100" </w:instrText>
      </w:r>
      <w:r>
        <w:fldChar w:fldCharType="separate"/>
      </w:r>
      <w:r>
        <w:rPr>
          <w:rFonts w:ascii="宋体" w:hAnsi="宋体" w:cs="宋体"/>
          <w:szCs w:val="21"/>
        </w:rPr>
        <w:t>7.</w:t>
      </w:r>
      <w:r>
        <w:rPr>
          <w:rFonts w:hint="eastAsia" w:ascii="宋体" w:hAnsi="宋体" w:cs="宋体"/>
          <w:szCs w:val="21"/>
        </w:rPr>
        <w:t>合同授予</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_Toc31100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"_Toc3275" </w:instrText>
      </w:r>
      <w:r>
        <w:fldChar w:fldCharType="separate"/>
      </w:r>
      <w:r>
        <w:rPr>
          <w:rFonts w:ascii="宋体" w:hAnsi="宋体" w:cs="宋体"/>
          <w:szCs w:val="21"/>
        </w:rPr>
        <w:t>8.</w:t>
      </w:r>
      <w:r>
        <w:rPr>
          <w:rFonts w:hint="eastAsia" w:ascii="宋体" w:hAnsi="宋体" w:cs="宋体"/>
          <w:szCs w:val="21"/>
        </w:rPr>
        <w:t>行贿犯罪查询记录</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_Toc3275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"_Toc11209" </w:instrText>
      </w:r>
      <w:r>
        <w:fldChar w:fldCharType="separate"/>
      </w:r>
      <w:r>
        <w:rPr>
          <w:rFonts w:ascii="宋体" w:hAnsi="宋体" w:cs="宋体"/>
          <w:szCs w:val="21"/>
        </w:rPr>
        <w:t>9.</w:t>
      </w:r>
      <w:r>
        <w:rPr>
          <w:rFonts w:hint="eastAsia" w:ascii="宋体" w:hAnsi="宋体" w:cs="宋体"/>
          <w:szCs w:val="21"/>
        </w:rPr>
        <w:t>需要补充的其他内容</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_Toc11209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0"/>
        <w:tabs>
          <w:tab w:val="right" w:leader="dot" w:pos="8959"/>
        </w:tabs>
        <w:spacing w:line="380" w:lineRule="exact"/>
        <w:rPr>
          <w:rFonts w:ascii="宋体" w:cs="宋体"/>
          <w:szCs w:val="21"/>
        </w:rPr>
      </w:pPr>
      <w:r>
        <w:fldChar w:fldCharType="begin"/>
      </w:r>
      <w:r>
        <w:instrText xml:space="preserve"> HYPERLINK \l "_Toc12989" </w:instrText>
      </w:r>
      <w:r>
        <w:fldChar w:fldCharType="separate"/>
      </w:r>
      <w:r>
        <w:rPr>
          <w:rFonts w:hint="eastAsia" w:ascii="宋体" w:hAnsi="宋体" w:cs="宋体"/>
          <w:szCs w:val="21"/>
        </w:rPr>
        <w:t>第三章</w:t>
      </w:r>
      <w:r>
        <w:rPr>
          <w:rFonts w:ascii="宋体" w:hAnsi="宋体" w:cs="宋体"/>
          <w:szCs w:val="21"/>
        </w:rPr>
        <w:t xml:space="preserve">  </w:t>
      </w:r>
      <w:r>
        <w:rPr>
          <w:rFonts w:hint="eastAsia" w:ascii="宋体" w:hAnsi="宋体" w:cs="宋体"/>
          <w:szCs w:val="21"/>
        </w:rPr>
        <w:t>评标办法</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_Toc12989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"_Toc26123" </w:instrText>
      </w:r>
      <w:r>
        <w:fldChar w:fldCharType="separate"/>
      </w:r>
      <w:r>
        <w:rPr>
          <w:rFonts w:ascii="宋体" w:hAnsi="宋体" w:cs="宋体"/>
          <w:szCs w:val="21"/>
        </w:rPr>
        <w:t>1.</w:t>
      </w:r>
      <w:r>
        <w:rPr>
          <w:rFonts w:hint="eastAsia" w:ascii="宋体" w:hAnsi="宋体" w:cs="宋体"/>
          <w:szCs w:val="21"/>
        </w:rPr>
        <w:t>评标准则和评标方法</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_Toc26123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"_Toc22480" </w:instrText>
      </w:r>
      <w:r>
        <w:fldChar w:fldCharType="separate"/>
      </w:r>
      <w:r>
        <w:rPr>
          <w:rFonts w:ascii="宋体" w:hAnsi="宋体" w:cs="宋体"/>
          <w:szCs w:val="21"/>
        </w:rPr>
        <w:t>2.</w:t>
      </w:r>
      <w:r>
        <w:rPr>
          <w:rFonts w:hint="eastAsia" w:ascii="宋体" w:hAnsi="宋体" w:cs="宋体"/>
          <w:szCs w:val="21"/>
        </w:rPr>
        <w:t>评审标准</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_Toc22480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0"/>
        <w:tabs>
          <w:tab w:val="right" w:leader="dot" w:pos="8959"/>
        </w:tabs>
        <w:spacing w:line="380" w:lineRule="exact"/>
        <w:rPr>
          <w:rFonts w:ascii="宋体" w:cs="宋体"/>
          <w:szCs w:val="21"/>
        </w:rPr>
      </w:pPr>
      <w:r>
        <w:fldChar w:fldCharType="begin"/>
      </w:r>
      <w:r>
        <w:instrText xml:space="preserve"> HYPERLINK \l "_Toc22054" </w:instrText>
      </w:r>
      <w:r>
        <w:fldChar w:fldCharType="separate"/>
      </w:r>
      <w:r>
        <w:rPr>
          <w:rFonts w:hint="eastAsia" w:ascii="宋体" w:hAnsi="宋体" w:cs="宋体"/>
          <w:szCs w:val="21"/>
        </w:rPr>
        <w:t>第四章</w:t>
      </w:r>
      <w:r>
        <w:rPr>
          <w:rFonts w:ascii="宋体" w:hAnsi="宋体" w:cs="宋体"/>
          <w:szCs w:val="21"/>
        </w:rPr>
        <w:t xml:space="preserve">  </w:t>
      </w:r>
      <w:r>
        <w:rPr>
          <w:rFonts w:hint="eastAsia" w:ascii="宋体" w:hAnsi="宋体" w:cs="宋体"/>
          <w:szCs w:val="21"/>
        </w:rPr>
        <w:t>招标项目内容和技术参数及服务要求</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_Toc22054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0"/>
        <w:tabs>
          <w:tab w:val="right" w:leader="dot" w:pos="8959"/>
        </w:tabs>
        <w:spacing w:line="380" w:lineRule="exact"/>
        <w:rPr>
          <w:rFonts w:ascii="宋体" w:cs="宋体"/>
          <w:szCs w:val="21"/>
        </w:rPr>
      </w:pPr>
      <w:r>
        <w:fldChar w:fldCharType="begin"/>
      </w:r>
      <w:r>
        <w:instrText xml:space="preserve"> HYPERLINK \l "_Toc15831" </w:instrText>
      </w:r>
      <w:r>
        <w:fldChar w:fldCharType="separate"/>
      </w:r>
      <w:r>
        <w:rPr>
          <w:rFonts w:hint="eastAsia" w:ascii="宋体" w:hAnsi="宋体" w:cs="宋体"/>
          <w:szCs w:val="21"/>
        </w:rPr>
        <w:t>第五章</w:t>
      </w:r>
      <w:r>
        <w:rPr>
          <w:rFonts w:ascii="宋体" w:hAnsi="宋体" w:cs="宋体"/>
          <w:szCs w:val="21"/>
        </w:rPr>
        <w:t xml:space="preserve">  </w:t>
      </w:r>
      <w:r>
        <w:rPr>
          <w:rFonts w:hint="eastAsia" w:ascii="宋体" w:hAnsi="宋体" w:cs="宋体"/>
          <w:szCs w:val="21"/>
        </w:rPr>
        <w:t>合同签订及条款</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_Toc15831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0"/>
        <w:tabs>
          <w:tab w:val="right" w:leader="dot" w:pos="8959"/>
        </w:tabs>
        <w:spacing w:line="380" w:lineRule="exact"/>
        <w:rPr>
          <w:rFonts w:ascii="宋体" w:cs="宋体"/>
          <w:szCs w:val="21"/>
        </w:rPr>
      </w:pPr>
      <w:r>
        <w:fldChar w:fldCharType="begin"/>
      </w:r>
      <w:r>
        <w:instrText xml:space="preserve"> HYPERLINK \l "_Toc1435" </w:instrText>
      </w:r>
      <w:r>
        <w:fldChar w:fldCharType="separate"/>
      </w:r>
      <w:r>
        <w:rPr>
          <w:rFonts w:hint="eastAsia" w:ascii="宋体" w:hAnsi="宋体" w:cs="宋体"/>
          <w:szCs w:val="21"/>
        </w:rPr>
        <w:t>第六章</w:t>
      </w:r>
      <w:r>
        <w:rPr>
          <w:rFonts w:ascii="宋体" w:hAnsi="宋体" w:cs="宋体"/>
          <w:szCs w:val="21"/>
        </w:rPr>
        <w:t xml:space="preserve">  </w:t>
      </w:r>
      <w:r>
        <w:rPr>
          <w:rFonts w:hint="eastAsia" w:ascii="宋体" w:hAnsi="宋体" w:cs="宋体"/>
          <w:szCs w:val="21"/>
        </w:rPr>
        <w:t>投标文件格式</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_Toc1435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"_Toc22584" </w:instrText>
      </w:r>
      <w:r>
        <w:fldChar w:fldCharType="separate"/>
      </w:r>
      <w:r>
        <w:rPr>
          <w:rFonts w:hint="eastAsia" w:ascii="宋体" w:hAnsi="宋体" w:cs="宋体"/>
          <w:szCs w:val="21"/>
        </w:rPr>
        <w:t>目</w:t>
      </w:r>
      <w:r>
        <w:rPr>
          <w:rFonts w:ascii="宋体" w:hAnsi="宋体" w:cs="宋体"/>
          <w:szCs w:val="21"/>
        </w:rPr>
        <w:t xml:space="preserve">   </w:t>
      </w:r>
      <w:r>
        <w:rPr>
          <w:rFonts w:hint="eastAsia" w:ascii="宋体" w:hAnsi="宋体" w:cs="宋体"/>
          <w:szCs w:val="21"/>
        </w:rPr>
        <w:t>录</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_Toc22584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"_Toc12111" </w:instrText>
      </w:r>
      <w:r>
        <w:fldChar w:fldCharType="separate"/>
      </w:r>
      <w:r>
        <w:rPr>
          <w:rFonts w:hint="eastAsia" w:ascii="宋体" w:hAnsi="宋体" w:cs="宋体"/>
          <w:szCs w:val="21"/>
        </w:rPr>
        <w:t>一、投</w:t>
      </w:r>
      <w:r>
        <w:rPr>
          <w:rFonts w:ascii="宋体" w:hAnsi="宋体" w:cs="宋体"/>
          <w:szCs w:val="21"/>
        </w:rPr>
        <w:t xml:space="preserve"> </w:t>
      </w:r>
      <w:r>
        <w:rPr>
          <w:rFonts w:hint="eastAsia" w:ascii="宋体" w:hAnsi="宋体" w:cs="宋体"/>
          <w:szCs w:val="21"/>
        </w:rPr>
        <w:t>标</w:t>
      </w:r>
      <w:r>
        <w:rPr>
          <w:rFonts w:ascii="宋体" w:hAnsi="宋体" w:cs="宋体"/>
          <w:szCs w:val="21"/>
        </w:rPr>
        <w:t xml:space="preserve"> </w:t>
      </w:r>
      <w:r>
        <w:rPr>
          <w:rFonts w:hint="eastAsia" w:ascii="宋体" w:hAnsi="宋体" w:cs="宋体"/>
          <w:szCs w:val="21"/>
        </w:rPr>
        <w:t>函</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_Toc12111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"_Toc5938" </w:instrText>
      </w:r>
      <w:r>
        <w:fldChar w:fldCharType="separate"/>
      </w:r>
      <w:r>
        <w:rPr>
          <w:rFonts w:hint="eastAsia" w:ascii="宋体" w:hAnsi="宋体" w:cs="宋体"/>
          <w:szCs w:val="21"/>
        </w:rPr>
        <w:t>二、开标一览表</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_Toc5938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"_Toc19013" </w:instrText>
      </w:r>
      <w:r>
        <w:fldChar w:fldCharType="separate"/>
      </w:r>
      <w:r>
        <w:rPr>
          <w:rFonts w:hint="eastAsia" w:ascii="宋体" w:hAnsi="宋体" w:cs="宋体"/>
          <w:szCs w:val="21"/>
        </w:rPr>
        <w:t>三、货物分项报价一览表</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_Toc19013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"_Toc12853" </w:instrText>
      </w:r>
      <w:r>
        <w:fldChar w:fldCharType="separate"/>
      </w:r>
      <w:r>
        <w:rPr>
          <w:rFonts w:hint="eastAsia" w:ascii="宋体" w:hAnsi="宋体" w:cs="宋体"/>
          <w:bCs/>
          <w:color w:val="000000"/>
          <w:szCs w:val="21"/>
          <w:shd w:val="clear" w:color="auto" w:fill="FFFFFF"/>
        </w:rPr>
        <w:t>四</w:t>
      </w:r>
      <w:r>
        <w:rPr>
          <w:rFonts w:hint="eastAsia" w:ascii="宋体" w:hAnsi="宋体" w:cs="宋体"/>
          <w:szCs w:val="21"/>
        </w:rPr>
        <w:t>、法定代表人（负责人）身份证明</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_Toc12853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"_Toc18297" </w:instrText>
      </w:r>
      <w:r>
        <w:fldChar w:fldCharType="separate"/>
      </w:r>
      <w:r>
        <w:rPr>
          <w:rFonts w:hint="eastAsia" w:ascii="宋体" w:hAnsi="宋体" w:cs="宋体"/>
          <w:szCs w:val="21"/>
        </w:rPr>
        <w:t>五、授权委托书</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_Toc18297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"_Toc20938" </w:instrText>
      </w:r>
      <w:r>
        <w:fldChar w:fldCharType="separate"/>
      </w:r>
      <w:r>
        <w:rPr>
          <w:rFonts w:hint="eastAsia" w:ascii="宋体" w:hAnsi="宋体" w:cs="宋体"/>
          <w:szCs w:val="21"/>
        </w:rPr>
        <w:t>六、投标人基本情况表</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_Toc20938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"_Toc28913" </w:instrText>
      </w:r>
      <w:r>
        <w:fldChar w:fldCharType="separate"/>
      </w:r>
      <w:r>
        <w:rPr>
          <w:rFonts w:hint="eastAsia" w:ascii="宋体" w:hAnsi="宋体" w:cs="宋体"/>
          <w:szCs w:val="21"/>
        </w:rPr>
        <w:t>七、类似业绩</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_Toc28913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"_Toc17369" </w:instrText>
      </w:r>
      <w:r>
        <w:fldChar w:fldCharType="separate"/>
      </w:r>
      <w:r>
        <w:rPr>
          <w:rFonts w:hint="eastAsia" w:ascii="宋体" w:hAnsi="宋体" w:cs="宋体"/>
          <w:szCs w:val="21"/>
        </w:rPr>
        <w:t>八、售后服务承诺</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_Toc17369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"_Toc14835" </w:instrText>
      </w:r>
      <w:r>
        <w:fldChar w:fldCharType="separate"/>
      </w:r>
      <w:r>
        <w:rPr>
          <w:rFonts w:hint="eastAsia" w:ascii="宋体" w:hAnsi="宋体" w:cs="宋体"/>
          <w:szCs w:val="21"/>
        </w:rPr>
        <w:t>九、反商业贿赂承诺书</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_Toc14835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"_Toc19294" </w:instrText>
      </w:r>
      <w:r>
        <w:fldChar w:fldCharType="separate"/>
      </w:r>
      <w:r>
        <w:rPr>
          <w:rFonts w:hint="eastAsia" w:ascii="宋体" w:hAnsi="宋体" w:cs="宋体"/>
          <w:szCs w:val="21"/>
        </w:rPr>
        <w:t>十、资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_Toc19294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"_Toc15202" </w:instrText>
      </w:r>
      <w:r>
        <w:fldChar w:fldCharType="separate"/>
      </w:r>
      <w:r>
        <w:rPr>
          <w:rFonts w:hint="eastAsia" w:ascii="宋体" w:hAnsi="宋体" w:cs="宋体"/>
          <w:szCs w:val="21"/>
        </w:rPr>
        <w:t>十一、投标人认为需要的其它材料</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_Toc15202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rPr>
          <w:rFonts w:ascii="宋体" w:cs="宋体"/>
          <w:szCs w:val="21"/>
        </w:rPr>
      </w:pPr>
      <w:r>
        <w:fldChar w:fldCharType="begin"/>
      </w:r>
      <w:r>
        <w:instrText xml:space="preserve"> HYPERLINK \l "_Toc16442" </w:instrText>
      </w:r>
      <w:r>
        <w:fldChar w:fldCharType="separate"/>
      </w:r>
      <w:r>
        <w:rPr>
          <w:rFonts w:hint="eastAsia" w:ascii="宋体" w:hAnsi="宋体" w:cs="宋体"/>
          <w:szCs w:val="21"/>
        </w:rPr>
        <w:t>十二、提供供应商资质要求真实性声明</w:t>
      </w:r>
      <w:r>
        <w:rPr>
          <w:rFonts w:ascii="宋体" w:cs="宋体"/>
          <w:szCs w:val="21"/>
        </w:rPr>
        <w:tab/>
      </w:r>
      <w:r>
        <w:rPr>
          <w:rFonts w:ascii="宋体" w:hAnsi="宋体" w:cs="宋体"/>
          <w:szCs w:val="21"/>
        </w:rPr>
        <w:fldChar w:fldCharType="begin"/>
      </w:r>
      <w:r>
        <w:rPr>
          <w:rFonts w:ascii="宋体" w:hAnsi="宋体" w:cs="宋体"/>
          <w:szCs w:val="21"/>
        </w:rPr>
        <w:instrText xml:space="preserve"> PAGEREF _Toc16442 </w:instrText>
      </w:r>
      <w:r>
        <w:rPr>
          <w:rFonts w:ascii="宋体" w:hAnsi="宋体" w:cs="宋体"/>
          <w:szCs w:val="21"/>
        </w:rPr>
        <w:fldChar w:fldCharType="separate"/>
      </w:r>
      <w:r>
        <w:rPr>
          <w:rFonts w:ascii="宋体" w:hAnsi="宋体" w:cs="宋体"/>
          <w:szCs w:val="21"/>
        </w:rPr>
        <w:t>3</w:t>
      </w:r>
      <w:r>
        <w:rPr>
          <w:rFonts w:ascii="宋体" w:hAnsi="宋体" w:cs="宋体"/>
          <w:szCs w:val="21"/>
        </w:rPr>
        <w:fldChar w:fldCharType="end"/>
      </w:r>
      <w:r>
        <w:rPr>
          <w:rFonts w:ascii="宋体" w:hAnsi="宋体" w:cs="宋体"/>
          <w:szCs w:val="21"/>
        </w:rPr>
        <w:fldChar w:fldCharType="end"/>
      </w:r>
    </w:p>
    <w:p>
      <w:pPr>
        <w:pStyle w:val="12"/>
        <w:tabs>
          <w:tab w:val="right" w:leader="dot" w:pos="8959"/>
        </w:tabs>
        <w:spacing w:line="380" w:lineRule="exact"/>
        <w:ind w:left="0" w:leftChars="0"/>
        <w:rPr>
          <w:rFonts w:ascii="宋体" w:cs="宋体"/>
          <w:szCs w:val="21"/>
        </w:rPr>
      </w:pPr>
      <w:r>
        <w:rPr>
          <w:rFonts w:ascii="宋体" w:hAnsi="宋体" w:cs="宋体"/>
          <w:bCs/>
          <w:color w:val="000000"/>
          <w:szCs w:val="21"/>
          <w:shd w:val="clear" w:color="auto" w:fill="FFFFFF"/>
        </w:rPr>
        <w:fldChar w:fldCharType="end"/>
      </w:r>
      <w:r>
        <w:rPr>
          <w:bCs/>
          <w:color w:val="000000"/>
          <w:szCs w:val="21"/>
          <w:shd w:val="clear" w:color="auto" w:fill="FFFFFF"/>
        </w:rPr>
        <w:t xml:space="preserve">    </w:t>
      </w:r>
      <w:r>
        <w:rPr>
          <w:rFonts w:hint="eastAsia"/>
          <w:bCs/>
          <w:color w:val="000000"/>
          <w:szCs w:val="21"/>
          <w:shd w:val="clear" w:color="auto" w:fill="FFFFFF"/>
        </w:rPr>
        <w:t>十三、中小企业声明函</w:t>
      </w:r>
      <w:r>
        <w:fldChar w:fldCharType="begin"/>
      </w:r>
      <w:r>
        <w:instrText xml:space="preserve"> HYPERLINK \l "_Toc3275" </w:instrText>
      </w:r>
      <w:r>
        <w:fldChar w:fldCharType="separate"/>
      </w:r>
      <w:r>
        <w:rPr>
          <w:rFonts w:ascii="宋体" w:cs="宋体"/>
          <w:szCs w:val="21"/>
        </w:rPr>
        <w:tab/>
      </w:r>
      <w:r>
        <w:rPr>
          <w:rFonts w:ascii="宋体" w:cs="宋体"/>
          <w:szCs w:val="21"/>
        </w:rPr>
        <w:fldChar w:fldCharType="end"/>
      </w:r>
      <w:r>
        <w:rPr>
          <w:rFonts w:ascii="宋体" w:hAnsi="宋体" w:cs="宋体"/>
          <w:bCs/>
          <w:color w:val="000000"/>
          <w:szCs w:val="21"/>
          <w:shd w:val="clear" w:color="auto" w:fill="FFFFFF"/>
        </w:rPr>
        <w:t>44</w:t>
      </w:r>
    </w:p>
    <w:p>
      <w:pPr>
        <w:pStyle w:val="13"/>
        <w:shd w:val="clear" w:color="auto" w:fill="FFFFFF"/>
        <w:spacing w:before="0" w:beforeAutospacing="0" w:after="0" w:afterAutospacing="0" w:line="380" w:lineRule="exact"/>
        <w:jc w:val="both"/>
        <w:rPr>
          <w:bCs/>
          <w:color w:val="000000"/>
          <w:sz w:val="21"/>
          <w:szCs w:val="21"/>
          <w:shd w:val="clear" w:color="auto" w:fill="FFFFFF"/>
        </w:rPr>
      </w:pPr>
      <w:r>
        <w:rPr>
          <w:szCs w:val="21"/>
        </w:rPr>
        <w:tab/>
      </w:r>
    </w:p>
    <w:p>
      <w:pPr>
        <w:pStyle w:val="13"/>
        <w:shd w:val="clear" w:color="auto" w:fill="FFFFFF"/>
        <w:spacing w:before="0" w:beforeAutospacing="0" w:after="0" w:afterAutospacing="0" w:line="380" w:lineRule="exact"/>
        <w:jc w:val="both"/>
        <w:rPr>
          <w:bCs/>
          <w:color w:val="000000"/>
          <w:szCs w:val="32"/>
          <w:shd w:val="clear" w:color="auto" w:fill="FFFFFF"/>
        </w:rPr>
      </w:pPr>
    </w:p>
    <w:p>
      <w:pPr>
        <w:widowControl/>
        <w:spacing w:line="400" w:lineRule="exact"/>
        <w:outlineLvl w:val="0"/>
        <w:rPr>
          <w:rFonts w:ascii="宋体" w:cs="宋体"/>
          <w:b/>
          <w:bCs/>
          <w:color w:val="000000"/>
          <w:kern w:val="0"/>
          <w:sz w:val="36"/>
          <w:szCs w:val="36"/>
        </w:rPr>
      </w:pPr>
      <w:bookmarkStart w:id="1" w:name="_Toc32736"/>
      <w:bookmarkStart w:id="2" w:name="_Toc11617"/>
      <w:bookmarkStart w:id="3" w:name="_Toc19580"/>
    </w:p>
    <w:p>
      <w:pPr>
        <w:widowControl/>
        <w:numPr>
          <w:ilvl w:val="0"/>
          <w:numId w:val="1"/>
        </w:numPr>
        <w:spacing w:line="400" w:lineRule="exact"/>
        <w:jc w:val="center"/>
        <w:outlineLvl w:val="0"/>
        <w:rPr>
          <w:rFonts w:hint="eastAsia" w:ascii="宋体" w:cs="宋体"/>
          <w:b/>
          <w:bCs/>
          <w:color w:val="000000"/>
          <w:kern w:val="0"/>
          <w:sz w:val="36"/>
          <w:szCs w:val="36"/>
        </w:rPr>
      </w:pPr>
      <w:r>
        <w:rPr>
          <w:rFonts w:ascii="宋体" w:hAnsi="宋体" w:cs="宋体"/>
          <w:b/>
          <w:bCs/>
          <w:color w:val="000000"/>
          <w:kern w:val="0"/>
          <w:sz w:val="36"/>
          <w:szCs w:val="36"/>
        </w:rPr>
        <w:t xml:space="preserve"> </w:t>
      </w:r>
      <w:r>
        <w:rPr>
          <w:rFonts w:hint="eastAsia" w:ascii="宋体" w:hAnsi="宋体" w:cs="宋体"/>
          <w:b/>
          <w:bCs/>
          <w:color w:val="000000"/>
          <w:kern w:val="0"/>
          <w:sz w:val="36"/>
          <w:szCs w:val="36"/>
        </w:rPr>
        <w:t>招标公告</w:t>
      </w:r>
      <w:bookmarkEnd w:id="1"/>
      <w:bookmarkEnd w:id="2"/>
      <w:bookmarkEnd w:id="3"/>
    </w:p>
    <w:p>
      <w:pPr>
        <w:numPr>
          <w:ilvl w:val="0"/>
          <w:numId w:val="1"/>
        </w:numPr>
        <w:spacing w:line="400" w:lineRule="exact"/>
        <w:jc w:val="center"/>
        <w:rPr>
          <w:rFonts w:ascii="宋体" w:hAnsi="宋体" w:cs="宋体"/>
          <w:b/>
          <w:sz w:val="30"/>
          <w:szCs w:val="30"/>
          <w:shd w:val="clear" w:color="auto" w:fill="FFFFFF"/>
        </w:rPr>
      </w:pPr>
      <w:r>
        <w:rPr>
          <w:rFonts w:hint="eastAsia" w:ascii="宋体" w:hAnsi="宋体" w:cs="宋体"/>
          <w:b/>
          <w:sz w:val="30"/>
          <w:szCs w:val="30"/>
          <w:shd w:val="clear" w:color="auto" w:fill="FFFFFF"/>
        </w:rPr>
        <w:t>温县职业教育质量提升计划项目一包、三包招标公告</w:t>
      </w:r>
    </w:p>
    <w:p>
      <w:pPr>
        <w:numPr>
          <w:ilvl w:val="0"/>
          <w:numId w:val="1"/>
        </w:numPr>
        <w:spacing w:line="400" w:lineRule="exact"/>
        <w:jc w:val="center"/>
        <w:rPr>
          <w:rFonts w:ascii="宋体" w:hAnsi="宋体" w:cs="宋体"/>
          <w:b/>
          <w:sz w:val="30"/>
          <w:szCs w:val="30"/>
          <w:shd w:val="clear" w:color="auto" w:fill="FFFFFF"/>
        </w:rPr>
      </w:pPr>
    </w:p>
    <w:p>
      <w:pPr>
        <w:pStyle w:val="13"/>
        <w:numPr>
          <w:ilvl w:val="0"/>
          <w:numId w:val="1"/>
        </w:numPr>
        <w:shd w:val="clear" w:color="auto" w:fill="FFFFFF"/>
        <w:spacing w:beforeAutospacing="0" w:afterAutospacing="0" w:line="400" w:lineRule="exact"/>
        <w:ind w:firstLine="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中鼎誉润工程咨询有限公司受温县职业技术教育中心的委托就温县职业教育质量提升计划项目进行公开招标采购，欢迎符合相关条件的供应商参加投标。</w:t>
      </w:r>
    </w:p>
    <w:p>
      <w:pPr>
        <w:pStyle w:val="13"/>
        <w:shd w:val="clear" w:color="auto" w:fill="FFFFFF"/>
        <w:spacing w:beforeAutospacing="0" w:afterAutospacing="0" w:line="400" w:lineRule="exact"/>
        <w:ind w:left="422"/>
        <w:rPr>
          <w:rFonts w:asciiTheme="minorEastAsia" w:hAnsiTheme="minorEastAsia" w:cstheme="minorEastAsia"/>
          <w:bCs/>
          <w:color w:val="000000"/>
          <w:sz w:val="21"/>
          <w:szCs w:val="21"/>
          <w:shd w:val="clear" w:color="auto" w:fill="FFFFFF"/>
        </w:rPr>
      </w:pPr>
      <w:r>
        <w:rPr>
          <w:rFonts w:hint="eastAsia" w:asciiTheme="minorEastAsia" w:hAnsiTheme="minorEastAsia" w:cstheme="minorEastAsia"/>
          <w:b/>
          <w:color w:val="000000"/>
          <w:sz w:val="21"/>
          <w:szCs w:val="21"/>
          <w:shd w:val="clear" w:color="auto" w:fill="FFFFFF"/>
        </w:rPr>
        <w:t>一、采购项目名称：</w:t>
      </w:r>
      <w:r>
        <w:rPr>
          <w:rFonts w:hint="eastAsia" w:asciiTheme="minorEastAsia" w:hAnsiTheme="minorEastAsia" w:cstheme="minorEastAsia"/>
          <w:color w:val="000000"/>
          <w:sz w:val="21"/>
          <w:szCs w:val="21"/>
          <w:shd w:val="clear" w:color="auto" w:fill="FFFFFF"/>
        </w:rPr>
        <w:t>温县职业教育质量提升计划项目</w:t>
      </w:r>
      <w:r>
        <w:rPr>
          <w:rFonts w:hint="eastAsia" w:asciiTheme="minorEastAsia" w:hAnsiTheme="minorEastAsia" w:cstheme="minorEastAsia"/>
          <w:bCs/>
          <w:color w:val="000000"/>
          <w:sz w:val="21"/>
          <w:szCs w:val="21"/>
          <w:shd w:val="clear" w:color="auto" w:fill="FFFFFF"/>
        </w:rPr>
        <w:t> </w:t>
      </w:r>
    </w:p>
    <w:p>
      <w:pPr>
        <w:spacing w:line="400" w:lineRule="exact"/>
        <w:ind w:left="422"/>
        <w:rPr>
          <w:rFonts w:asciiTheme="minorEastAsia" w:hAnsiTheme="minorEastAsia" w:cstheme="minorEastAsia"/>
          <w:bCs/>
          <w:szCs w:val="21"/>
        </w:rPr>
      </w:pPr>
      <w:r>
        <w:rPr>
          <w:rFonts w:hint="eastAsia" w:asciiTheme="minorEastAsia" w:hAnsiTheme="minorEastAsia" w:cstheme="minorEastAsia"/>
          <w:b/>
          <w:color w:val="000000"/>
          <w:szCs w:val="21"/>
          <w:shd w:val="clear" w:color="auto" w:fill="FFFFFF"/>
        </w:rPr>
        <w:t>二、项目编号：</w:t>
      </w:r>
      <w:r>
        <w:rPr>
          <w:rFonts w:hint="eastAsia" w:asciiTheme="minorEastAsia" w:hAnsiTheme="minorEastAsia" w:cstheme="minorEastAsia"/>
          <w:bCs/>
          <w:color w:val="000000"/>
          <w:szCs w:val="21"/>
          <w:shd w:val="clear" w:color="auto" w:fill="FFFFFF"/>
        </w:rPr>
        <w:t>温交易【2017】140号  采购编号：温政采【2017】111号</w:t>
      </w:r>
    </w:p>
    <w:p>
      <w:pPr>
        <w:spacing w:line="400" w:lineRule="exact"/>
        <w:ind w:left="422"/>
        <w:textAlignment w:val="baseline"/>
        <w:rPr>
          <w:rFonts w:asciiTheme="minorEastAsia" w:hAnsiTheme="minorEastAsia" w:cstheme="minorEastAsia"/>
          <w:color w:val="000000"/>
          <w:szCs w:val="21"/>
          <w:shd w:val="clear" w:color="auto" w:fill="FFFFFF"/>
        </w:rPr>
      </w:pPr>
      <w:r>
        <w:rPr>
          <w:rFonts w:hint="eastAsia" w:asciiTheme="minorEastAsia" w:hAnsiTheme="minorEastAsia" w:cstheme="minorEastAsia"/>
          <w:b/>
          <w:color w:val="000000"/>
          <w:szCs w:val="21"/>
          <w:shd w:val="clear" w:color="auto" w:fill="FFFFFF"/>
        </w:rPr>
        <w:t>三、采购项目简要说明：</w:t>
      </w:r>
      <w:r>
        <w:rPr>
          <w:rFonts w:hint="eastAsia" w:asciiTheme="minorEastAsia" w:hAnsiTheme="minorEastAsia" w:cstheme="minorEastAsia"/>
          <w:color w:val="000000"/>
          <w:szCs w:val="21"/>
          <w:shd w:val="clear" w:color="auto" w:fill="FFFFFF"/>
        </w:rPr>
        <w:t>学前教育专业形体实训室及音响设备；汽修专业实训室建设；太极拳专业多媒体实训室建设、教材及器械；旅游与酒店管理专业实训室建设（校舍改造）等。建设地点位于温县职业技术教育中心校内。</w:t>
      </w:r>
    </w:p>
    <w:p>
      <w:pPr>
        <w:pStyle w:val="13"/>
        <w:shd w:val="clear" w:color="auto" w:fill="FFFFFF"/>
        <w:spacing w:beforeAutospacing="0" w:afterAutospacing="0" w:line="400" w:lineRule="exact"/>
        <w:ind w:left="422"/>
        <w:rPr>
          <w:rFonts w:asciiTheme="minorEastAsia" w:hAnsiTheme="minorEastAsia" w:cstheme="minorEastAsia"/>
          <w:b/>
          <w:color w:val="000000"/>
          <w:sz w:val="21"/>
          <w:szCs w:val="21"/>
          <w:shd w:val="clear" w:color="auto" w:fill="FFFFFF"/>
        </w:rPr>
      </w:pPr>
      <w:r>
        <w:rPr>
          <w:rFonts w:hint="eastAsia" w:asciiTheme="minorEastAsia" w:hAnsiTheme="minorEastAsia" w:cstheme="minorEastAsia"/>
          <w:b/>
          <w:color w:val="000000"/>
          <w:sz w:val="21"/>
          <w:szCs w:val="21"/>
          <w:shd w:val="clear" w:color="auto" w:fill="FFFFFF"/>
        </w:rPr>
        <w:t>四、项目需要落实的政府采购政策：《政府采购促进中小企业发展暂行办法》。</w:t>
      </w:r>
    </w:p>
    <w:p>
      <w:pPr>
        <w:pStyle w:val="13"/>
        <w:shd w:val="clear" w:color="auto" w:fill="FFFFFF"/>
        <w:spacing w:beforeAutospacing="0" w:afterAutospacing="0" w:line="400" w:lineRule="exact"/>
        <w:ind w:left="422"/>
        <w:rPr>
          <w:rFonts w:asciiTheme="minorEastAsia" w:hAnsiTheme="minorEastAsia" w:cstheme="minorEastAsia"/>
          <w:bCs/>
          <w:color w:val="000000"/>
          <w:sz w:val="21"/>
          <w:szCs w:val="21"/>
          <w:shd w:val="clear" w:color="auto" w:fill="FFFFFF"/>
        </w:rPr>
      </w:pPr>
      <w:r>
        <w:rPr>
          <w:rFonts w:hint="eastAsia" w:asciiTheme="minorEastAsia" w:hAnsiTheme="minorEastAsia" w:cstheme="minorEastAsia"/>
          <w:b/>
          <w:color w:val="000000"/>
          <w:sz w:val="21"/>
          <w:szCs w:val="21"/>
          <w:shd w:val="clear" w:color="auto" w:fill="FFFFFF"/>
        </w:rPr>
        <w:t>五、标段划分：</w:t>
      </w:r>
      <w:r>
        <w:rPr>
          <w:rFonts w:hint="eastAsia" w:asciiTheme="minorEastAsia" w:hAnsiTheme="minorEastAsia" w:cstheme="minorEastAsia"/>
          <w:bCs/>
          <w:color w:val="000000"/>
          <w:sz w:val="21"/>
          <w:szCs w:val="21"/>
          <w:shd w:val="clear" w:color="auto" w:fill="FFFFFF"/>
        </w:rPr>
        <w:t>本项目共划分四个包，本次招标一、三包。</w:t>
      </w:r>
    </w:p>
    <w:p>
      <w:pPr>
        <w:pStyle w:val="13"/>
        <w:shd w:val="clear" w:color="auto" w:fill="FFFFFF"/>
        <w:spacing w:beforeAutospacing="0" w:afterAutospacing="0" w:line="400" w:lineRule="exact"/>
        <w:ind w:left="420"/>
        <w:rPr>
          <w:rFonts w:asciiTheme="minorEastAsia" w:hAnsiTheme="minorEastAsia" w:cstheme="minorEastAsia"/>
          <w:bCs/>
          <w:color w:val="000000"/>
          <w:sz w:val="21"/>
          <w:szCs w:val="21"/>
          <w:shd w:val="clear" w:color="auto" w:fill="FFFFFF"/>
        </w:rPr>
      </w:pPr>
      <w:r>
        <w:rPr>
          <w:rFonts w:hint="eastAsia" w:asciiTheme="minorEastAsia" w:hAnsiTheme="minorEastAsia" w:cstheme="minorEastAsia"/>
          <w:bCs/>
          <w:color w:val="000000"/>
          <w:sz w:val="21"/>
          <w:szCs w:val="21"/>
          <w:shd w:val="clear" w:color="auto" w:fill="FFFFFF"/>
        </w:rPr>
        <w:t>具体划分内容如下：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bCs/>
          <w:color w:val="000000"/>
          <w:sz w:val="21"/>
          <w:szCs w:val="21"/>
          <w:shd w:val="clear" w:color="auto" w:fill="FFFFFF"/>
        </w:rPr>
        <w:t>一包：</w:t>
      </w:r>
      <w:r>
        <w:rPr>
          <w:rFonts w:hint="eastAsia" w:asciiTheme="minorEastAsia" w:hAnsiTheme="minorEastAsia" w:cstheme="minorEastAsia"/>
          <w:color w:val="000000"/>
          <w:sz w:val="21"/>
          <w:szCs w:val="21"/>
          <w:shd w:val="clear" w:color="auto" w:fill="FFFFFF"/>
        </w:rPr>
        <w:t>学前教育专业形体实训室及音响设备；</w:t>
      </w:r>
    </w:p>
    <w:p>
      <w:pPr>
        <w:pStyle w:val="13"/>
        <w:shd w:val="clear" w:color="auto" w:fill="FFFFFF"/>
        <w:spacing w:beforeAutospacing="0" w:afterAutospacing="0" w:line="400" w:lineRule="exact"/>
        <w:ind w:left="420"/>
        <w:rPr>
          <w:rFonts w:asciiTheme="minorEastAsia" w:hAnsiTheme="minorEastAsia" w:cstheme="minorEastAsia"/>
          <w:bCs/>
          <w:color w:val="000000"/>
          <w:sz w:val="21"/>
          <w:szCs w:val="21"/>
          <w:shd w:val="clear" w:color="auto" w:fill="FFFFFF"/>
        </w:rPr>
      </w:pPr>
      <w:r>
        <w:rPr>
          <w:rFonts w:hint="eastAsia" w:asciiTheme="minorEastAsia" w:hAnsiTheme="minorEastAsia" w:cstheme="minorEastAsia"/>
          <w:bCs/>
          <w:color w:val="000000"/>
          <w:sz w:val="21"/>
          <w:szCs w:val="21"/>
          <w:shd w:val="clear" w:color="auto" w:fill="FFFFFF"/>
        </w:rPr>
        <w:t>三包：太极拳专业多媒体实训室建设、教材及器械；</w:t>
      </w:r>
    </w:p>
    <w:p>
      <w:pPr>
        <w:pStyle w:val="13"/>
        <w:shd w:val="clear" w:color="auto" w:fill="FFFFFF"/>
        <w:spacing w:beforeAutospacing="0" w:afterAutospacing="0" w:line="400" w:lineRule="exact"/>
        <w:ind w:left="422"/>
        <w:rPr>
          <w:rFonts w:asciiTheme="minorEastAsia" w:hAnsiTheme="minorEastAsia" w:cstheme="minorEastAsia"/>
          <w:color w:val="000000"/>
          <w:sz w:val="21"/>
          <w:szCs w:val="21"/>
        </w:rPr>
      </w:pPr>
      <w:r>
        <w:rPr>
          <w:rFonts w:hint="eastAsia" w:asciiTheme="minorEastAsia" w:hAnsiTheme="minorEastAsia" w:cstheme="minorEastAsia"/>
          <w:b/>
          <w:color w:val="000000"/>
          <w:sz w:val="21"/>
          <w:szCs w:val="21"/>
          <w:shd w:val="clear" w:color="auto" w:fill="FFFFFF"/>
        </w:rPr>
        <w:t>六、供应商资质要求</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1、符合《中华人民共和国政府采购法》第二十二条规定的条件；</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（1）具有独立承担民事责任的能力；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（2）具有良好的商业信誉和健全的财务会计制度；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（3）具有履行合同所必需的设备和专业技术能力；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（4）有依法缴纳税收和社会保障资金的良好记录；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（5）参加政府采购活动前三年内，在经营活动中没有重大违法记录；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（6）法律、行政法规规定的其他条件。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2、投标人具有有效的营业执照（副本）、税务登记证（副本）、组织机构代码证（副本）或三证合一的营业执照（副本）。</w:t>
      </w:r>
    </w:p>
    <w:p>
      <w:pPr>
        <w:wordWrap w:val="0"/>
        <w:snapToGrid w:val="0"/>
        <w:spacing w:line="400" w:lineRule="exact"/>
        <w:ind w:left="420"/>
        <w:rPr>
          <w:rFonts w:asciiTheme="minorEastAsia" w:hAnsiTheme="minorEastAsia" w:cstheme="minorEastAsia"/>
          <w:color w:val="000000"/>
          <w:szCs w:val="21"/>
          <w:shd w:val="clear" w:color="auto" w:fill="FFFFFF"/>
        </w:rPr>
      </w:pPr>
      <w:r>
        <w:rPr>
          <w:rFonts w:hint="eastAsia" w:asciiTheme="minorEastAsia" w:hAnsiTheme="minorEastAsia" w:cstheme="minorEastAsia"/>
          <w:color w:val="000000"/>
          <w:szCs w:val="21"/>
          <w:shd w:val="clear" w:color="auto" w:fill="FFFFFF"/>
        </w:rPr>
        <w:t>3、投标人应在开标时提供由单位注册地或项目所在地的检察机关出具的行贿犯罪档案查询结果证明（查询近三年来法人、法定代表人、法定代表人委托人）原件，否则取消其投标资格。(网上下载的查询告知函和检察机关现场出具的书面告知函具有同等效力)。</w:t>
      </w:r>
    </w:p>
    <w:p>
      <w:pPr>
        <w:wordWrap w:val="0"/>
        <w:snapToGrid w:val="0"/>
        <w:spacing w:line="400" w:lineRule="exact"/>
        <w:ind w:left="420"/>
        <w:rPr>
          <w:rFonts w:asciiTheme="minorEastAsia" w:hAnsiTheme="minorEastAsia" w:cstheme="minorEastAsia"/>
          <w:color w:val="FF0000"/>
          <w:szCs w:val="21"/>
          <w:shd w:val="clear" w:color="auto" w:fill="FFFFFF"/>
        </w:rPr>
      </w:pPr>
      <w:r>
        <w:rPr>
          <w:rFonts w:hint="eastAsia" w:asciiTheme="minorEastAsia" w:hAnsiTheme="minorEastAsia" w:cstheme="minorEastAsia"/>
          <w:color w:val="FF0000"/>
          <w:szCs w:val="21"/>
          <w:shd w:val="clear" w:color="auto" w:fill="FFFFFF"/>
        </w:rPr>
        <w:t>4、三包投标人应在开标时提供一名国家级、一名省级、两名市级非物质遗产陈氏太极拳代表性传承人证书原件和双方合作协议或聘书原件。</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5、本项目不接受联合体投标。</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6、</w:t>
      </w:r>
      <w:r>
        <w:rPr>
          <w:rFonts w:hint="eastAsia" w:asciiTheme="minorEastAsia" w:hAnsiTheme="minorEastAsia" w:cstheme="minorEastAsia"/>
          <w:bCs/>
          <w:color w:val="000000"/>
          <w:sz w:val="21"/>
          <w:szCs w:val="21"/>
          <w:shd w:val="clear" w:color="auto" w:fill="FFFFFF"/>
        </w:rPr>
        <w:t>每个投标人只能投报上述标段中的一个标段。</w:t>
      </w:r>
    </w:p>
    <w:p>
      <w:pPr>
        <w:pStyle w:val="13"/>
        <w:shd w:val="clear" w:color="auto" w:fill="FFFFFF"/>
        <w:spacing w:beforeAutospacing="0" w:afterAutospacing="0" w:line="400" w:lineRule="exact"/>
        <w:ind w:left="422"/>
        <w:rPr>
          <w:rFonts w:asciiTheme="minorEastAsia" w:hAnsiTheme="minorEastAsia" w:cstheme="minorEastAsia"/>
          <w:color w:val="000000"/>
          <w:sz w:val="21"/>
          <w:szCs w:val="21"/>
        </w:rPr>
      </w:pPr>
      <w:r>
        <w:rPr>
          <w:rFonts w:hint="eastAsia" w:asciiTheme="minorEastAsia" w:hAnsiTheme="minorEastAsia" w:cstheme="minorEastAsia"/>
          <w:b/>
          <w:color w:val="000000"/>
          <w:sz w:val="21"/>
          <w:szCs w:val="21"/>
          <w:shd w:val="clear" w:color="auto" w:fill="FFFFFF"/>
        </w:rPr>
        <w:t>七、采购文件发售信息</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1、报名须知</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shd w:val="solid" w:color="FFFFFF" w:fill="auto"/>
        <w:autoSpaceDN w:val="0"/>
        <w:spacing w:line="400" w:lineRule="exact"/>
        <w:ind w:left="420"/>
        <w:jc w:val="left"/>
        <w:rPr>
          <w:rFonts w:asciiTheme="minorEastAsia" w:hAnsiTheme="minorEastAsia" w:cstheme="minorEastAsia"/>
          <w:color w:val="000000"/>
          <w:szCs w:val="21"/>
        </w:rPr>
      </w:pPr>
      <w:r>
        <w:rPr>
          <w:rFonts w:hint="eastAsia" w:asciiTheme="minorEastAsia" w:hAnsiTheme="minorEastAsia" w:cstheme="minorEastAsia"/>
          <w:color w:val="000000"/>
          <w:szCs w:val="21"/>
          <w:shd w:val="clear" w:color="auto" w:fill="FFFFFF"/>
        </w:rPr>
        <w:t>2、报名时间</w:t>
      </w:r>
      <w:r>
        <w:rPr>
          <w:rFonts w:hint="eastAsia" w:asciiTheme="minorEastAsia" w:hAnsiTheme="minorEastAsia" w:cstheme="minorEastAsia"/>
          <w:b/>
          <w:color w:val="000000"/>
          <w:szCs w:val="21"/>
          <w:shd w:val="clear" w:color="auto" w:fill="FFFFFF"/>
        </w:rPr>
        <w:t>：</w:t>
      </w:r>
      <w:r>
        <w:rPr>
          <w:rFonts w:hint="eastAsia" w:asciiTheme="minorEastAsia" w:hAnsiTheme="minorEastAsia" w:cstheme="minorEastAsia"/>
          <w:color w:val="000000"/>
          <w:szCs w:val="21"/>
          <w:u w:val="single"/>
          <w:shd w:val="clear" w:color="auto" w:fill="FFFFFF"/>
        </w:rPr>
        <w:t>2017</w:t>
      </w:r>
      <w:r>
        <w:rPr>
          <w:rFonts w:hint="eastAsia" w:asciiTheme="minorEastAsia" w:hAnsiTheme="minorEastAsia" w:cstheme="minorEastAsia"/>
          <w:color w:val="000000"/>
          <w:szCs w:val="21"/>
          <w:shd w:val="clear" w:color="auto" w:fill="FFFFFF"/>
        </w:rPr>
        <w:t xml:space="preserve"> 年</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月</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日</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时</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分—</w:t>
      </w:r>
      <w:r>
        <w:rPr>
          <w:rFonts w:hint="eastAsia" w:asciiTheme="minorEastAsia" w:hAnsiTheme="minorEastAsia" w:cstheme="minorEastAsia"/>
          <w:color w:val="000000"/>
          <w:szCs w:val="21"/>
          <w:u w:val="single"/>
          <w:shd w:val="clear" w:color="auto" w:fill="FFFFFF"/>
        </w:rPr>
        <w:t xml:space="preserve">2017 </w:t>
      </w:r>
      <w:r>
        <w:rPr>
          <w:rFonts w:hint="eastAsia" w:asciiTheme="minorEastAsia" w:hAnsiTheme="minorEastAsia" w:cstheme="minorEastAsia"/>
          <w:color w:val="000000"/>
          <w:szCs w:val="21"/>
          <w:shd w:val="clear" w:color="auto" w:fill="FFFFFF"/>
        </w:rPr>
        <w:t>年</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月</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日</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时</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分（节假日除外）。</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3、招标文件的下载</w:t>
      </w:r>
    </w:p>
    <w:p>
      <w:pPr>
        <w:shd w:val="solid" w:color="FFFFFF" w:fill="auto"/>
        <w:autoSpaceDN w:val="0"/>
        <w:spacing w:line="400" w:lineRule="exact"/>
        <w:jc w:val="left"/>
        <w:rPr>
          <w:rFonts w:asciiTheme="minorEastAsia" w:hAnsiTheme="minorEastAsia" w:cstheme="minorEastAsia"/>
          <w:color w:val="000000"/>
          <w:szCs w:val="21"/>
          <w:shd w:val="clear" w:color="auto" w:fill="FFFFFF"/>
        </w:rPr>
      </w:pPr>
      <w:r>
        <w:rPr>
          <w:rFonts w:hint="eastAsia" w:asciiTheme="minorEastAsia" w:hAnsiTheme="minorEastAsia" w:cstheme="minorEastAsia"/>
          <w:color w:val="000000"/>
          <w:szCs w:val="21"/>
          <w:u w:val="single"/>
          <w:shd w:val="clear" w:color="auto" w:fill="FFFFFF"/>
        </w:rPr>
        <w:t>2017</w:t>
      </w:r>
      <w:r>
        <w:rPr>
          <w:rFonts w:hint="eastAsia" w:asciiTheme="minorEastAsia" w:hAnsiTheme="minorEastAsia" w:cstheme="minorEastAsia"/>
          <w:color w:val="000000"/>
          <w:szCs w:val="21"/>
          <w:shd w:val="clear" w:color="auto" w:fill="FFFFFF"/>
        </w:rPr>
        <w:t xml:space="preserve"> 年</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月</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日</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时</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分—</w:t>
      </w:r>
      <w:r>
        <w:rPr>
          <w:rFonts w:hint="eastAsia" w:asciiTheme="minorEastAsia" w:hAnsiTheme="minorEastAsia" w:cstheme="minorEastAsia"/>
          <w:color w:val="000000"/>
          <w:szCs w:val="21"/>
          <w:u w:val="single"/>
          <w:shd w:val="clear" w:color="auto" w:fill="FFFFFF"/>
        </w:rPr>
        <w:t>2017</w:t>
      </w:r>
      <w:r>
        <w:rPr>
          <w:rFonts w:hint="eastAsia" w:asciiTheme="minorEastAsia" w:hAnsiTheme="minorEastAsia" w:cstheme="minorEastAsia"/>
          <w:color w:val="000000"/>
          <w:szCs w:val="21"/>
          <w:shd w:val="clear" w:color="auto" w:fill="FFFFFF"/>
        </w:rPr>
        <w:t xml:space="preserve"> 年</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 xml:space="preserve">月 </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日</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时</w:t>
      </w:r>
      <w:r>
        <w:rPr>
          <w:rFonts w:hint="eastAsia" w:asciiTheme="minorEastAsia" w:hAnsiTheme="minorEastAsia" w:cstheme="minorEastAsia"/>
          <w:color w:val="000000"/>
          <w:szCs w:val="21"/>
          <w:u w:val="single"/>
          <w:shd w:val="clear" w:color="auto" w:fill="FFFFFF"/>
        </w:rPr>
        <w:t xml:space="preserve">   </w:t>
      </w:r>
      <w:r>
        <w:rPr>
          <w:rFonts w:hint="eastAsia" w:asciiTheme="minorEastAsia" w:hAnsiTheme="minorEastAsia" w:cstheme="minorEastAsia"/>
          <w:color w:val="000000"/>
          <w:szCs w:val="21"/>
          <w:shd w:val="clear" w:color="auto" w:fill="FFFFFF"/>
        </w:rPr>
        <w:t>分，通过温县公共资源交易中心网站招标投标交易管理系统在报名缴费后自行下载；</w:t>
      </w:r>
    </w:p>
    <w:p>
      <w:pPr>
        <w:shd w:val="solid" w:color="FFFFFF" w:fill="auto"/>
        <w:autoSpaceDN w:val="0"/>
        <w:spacing w:line="400" w:lineRule="exact"/>
        <w:ind w:left="420"/>
        <w:jc w:val="left"/>
        <w:rPr>
          <w:rFonts w:asciiTheme="minorEastAsia" w:hAnsiTheme="minorEastAsia" w:cstheme="minorEastAsia"/>
          <w:color w:val="000000"/>
          <w:szCs w:val="21"/>
          <w:shd w:val="clear" w:color="auto" w:fill="FFFFFF"/>
          <w:lang w:val="zh-CN"/>
        </w:rPr>
      </w:pPr>
      <w:r>
        <w:rPr>
          <w:rFonts w:hint="eastAsia" w:asciiTheme="minorEastAsia" w:hAnsiTheme="minorEastAsia" w:cstheme="minorEastAsia"/>
          <w:color w:val="000000"/>
          <w:szCs w:val="21"/>
          <w:shd w:val="clear" w:color="auto" w:fill="FFFFFF"/>
        </w:rPr>
        <w:t>4、</w:t>
      </w:r>
      <w:r>
        <w:rPr>
          <w:rFonts w:hint="eastAsia" w:asciiTheme="minorEastAsia" w:hAnsiTheme="minorEastAsia" w:cstheme="minorEastAsia"/>
          <w:color w:val="000000"/>
          <w:szCs w:val="21"/>
          <w:shd w:val="clear" w:color="auto" w:fill="FFFFFF"/>
          <w:lang w:val="zh-CN"/>
        </w:rPr>
        <w:t>通过个人网银购买招标文件，招标文件</w:t>
      </w:r>
      <w:r>
        <w:rPr>
          <w:rFonts w:hint="eastAsia" w:asciiTheme="minorEastAsia" w:hAnsiTheme="minorEastAsia" w:cstheme="minorEastAsia"/>
          <w:color w:val="000000"/>
          <w:szCs w:val="21"/>
          <w:shd w:val="clear" w:color="auto" w:fill="FFFFFF"/>
        </w:rPr>
        <w:t>300</w:t>
      </w:r>
      <w:r>
        <w:rPr>
          <w:rFonts w:hint="eastAsia" w:asciiTheme="minorEastAsia" w:hAnsiTheme="minorEastAsia" w:cstheme="minorEastAsia"/>
          <w:color w:val="000000"/>
          <w:szCs w:val="21"/>
          <w:shd w:val="clear" w:color="auto" w:fill="FFFFFF"/>
          <w:lang w:val="zh-CN"/>
        </w:rPr>
        <w:t>元/份、手续费交易金额的7‰，0.5元封底，20元封顶。</w:t>
      </w:r>
    </w:p>
    <w:p>
      <w:pPr>
        <w:pStyle w:val="13"/>
        <w:shd w:val="clear" w:color="auto" w:fill="FFFFFF"/>
        <w:spacing w:beforeAutospacing="0" w:afterAutospacing="0" w:line="400" w:lineRule="exact"/>
        <w:ind w:left="422"/>
        <w:rPr>
          <w:rFonts w:asciiTheme="minorEastAsia" w:hAnsiTheme="minorEastAsia" w:cstheme="minorEastAsia"/>
          <w:color w:val="000000"/>
          <w:sz w:val="21"/>
          <w:szCs w:val="21"/>
        </w:rPr>
      </w:pPr>
      <w:r>
        <w:rPr>
          <w:rFonts w:hint="eastAsia" w:asciiTheme="minorEastAsia" w:hAnsiTheme="minorEastAsia" w:cstheme="minorEastAsia"/>
          <w:b/>
          <w:color w:val="000000"/>
          <w:sz w:val="21"/>
          <w:szCs w:val="21"/>
          <w:shd w:val="clear" w:color="auto" w:fill="FFFFFF"/>
        </w:rPr>
        <w:t>八、投标文件的递交</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1、投标文件递交的截止时间（投标截止时间，下同）为</w:t>
      </w:r>
      <w:r>
        <w:rPr>
          <w:rFonts w:hint="eastAsia" w:asciiTheme="minorEastAsia" w:hAnsiTheme="minorEastAsia" w:cstheme="minorEastAsia"/>
          <w:color w:val="000000"/>
          <w:sz w:val="21"/>
          <w:szCs w:val="21"/>
          <w:u w:val="single"/>
          <w:shd w:val="clear" w:color="auto" w:fill="FFFFFF"/>
        </w:rPr>
        <w:t xml:space="preserve">2017 </w:t>
      </w:r>
      <w:r>
        <w:rPr>
          <w:rFonts w:hint="eastAsia" w:asciiTheme="minorEastAsia" w:hAnsiTheme="minorEastAsia" w:cstheme="minorEastAsia"/>
          <w:color w:val="000000"/>
          <w:sz w:val="21"/>
          <w:szCs w:val="21"/>
          <w:shd w:val="clear" w:color="auto" w:fill="FFFFFF"/>
        </w:rPr>
        <w:t>年</w:t>
      </w:r>
      <w:r>
        <w:rPr>
          <w:rFonts w:hint="eastAsia" w:asciiTheme="minorEastAsia" w:hAnsiTheme="minorEastAsia" w:cstheme="minorEastAsia"/>
          <w:color w:val="000000"/>
          <w:sz w:val="21"/>
          <w:szCs w:val="21"/>
          <w:u w:val="single"/>
          <w:shd w:val="clear" w:color="auto" w:fill="FFFFFF"/>
        </w:rPr>
        <w:t xml:space="preserve">   </w:t>
      </w:r>
      <w:r>
        <w:rPr>
          <w:rFonts w:hint="eastAsia" w:asciiTheme="minorEastAsia" w:hAnsiTheme="minorEastAsia" w:cstheme="minorEastAsia"/>
          <w:color w:val="000000"/>
          <w:sz w:val="21"/>
          <w:szCs w:val="21"/>
          <w:shd w:val="clear" w:color="auto" w:fill="FFFFFF"/>
        </w:rPr>
        <w:t>月</w:t>
      </w:r>
      <w:r>
        <w:rPr>
          <w:rFonts w:hint="eastAsia" w:asciiTheme="minorEastAsia" w:hAnsiTheme="minorEastAsia" w:cstheme="minorEastAsia"/>
          <w:color w:val="000000"/>
          <w:sz w:val="21"/>
          <w:szCs w:val="21"/>
          <w:u w:val="single"/>
          <w:shd w:val="clear" w:color="auto" w:fill="FFFFFF"/>
        </w:rPr>
        <w:t xml:space="preserve">   </w:t>
      </w:r>
      <w:r>
        <w:rPr>
          <w:rFonts w:hint="eastAsia" w:asciiTheme="minorEastAsia" w:hAnsiTheme="minorEastAsia" w:cstheme="minorEastAsia"/>
          <w:color w:val="000000"/>
          <w:sz w:val="21"/>
          <w:szCs w:val="21"/>
          <w:shd w:val="clear" w:color="auto" w:fill="FFFFFF"/>
        </w:rPr>
        <w:t>日</w:t>
      </w:r>
      <w:r>
        <w:rPr>
          <w:rFonts w:hint="eastAsia" w:asciiTheme="minorEastAsia" w:hAnsiTheme="minorEastAsia" w:cstheme="minorEastAsia"/>
          <w:color w:val="000000"/>
          <w:sz w:val="21"/>
          <w:szCs w:val="21"/>
          <w:u w:val="single"/>
          <w:shd w:val="clear" w:color="auto" w:fill="FFFFFF"/>
        </w:rPr>
        <w:t xml:space="preserve">   </w:t>
      </w:r>
      <w:r>
        <w:rPr>
          <w:rFonts w:hint="eastAsia" w:asciiTheme="minorEastAsia" w:hAnsiTheme="minorEastAsia" w:cstheme="minorEastAsia"/>
          <w:color w:val="000000"/>
          <w:sz w:val="21"/>
          <w:szCs w:val="21"/>
          <w:shd w:val="clear" w:color="auto" w:fill="FFFFFF"/>
        </w:rPr>
        <w:t>时</w:t>
      </w:r>
      <w:r>
        <w:rPr>
          <w:rFonts w:hint="eastAsia" w:asciiTheme="minorEastAsia" w:hAnsiTheme="minorEastAsia" w:cstheme="minorEastAsia"/>
          <w:color w:val="000000"/>
          <w:sz w:val="21"/>
          <w:szCs w:val="21"/>
          <w:u w:val="single"/>
          <w:shd w:val="clear" w:color="auto" w:fill="FFFFFF"/>
        </w:rPr>
        <w:t xml:space="preserve">   </w:t>
      </w:r>
      <w:r>
        <w:rPr>
          <w:rFonts w:hint="eastAsia" w:asciiTheme="minorEastAsia" w:hAnsiTheme="minorEastAsia" w:cstheme="minorEastAsia"/>
          <w:color w:val="000000"/>
          <w:sz w:val="21"/>
          <w:szCs w:val="21"/>
          <w:shd w:val="clear" w:color="auto" w:fill="FFFFFF"/>
        </w:rPr>
        <w:t>分，地点为温县公共资源交易中心。</w:t>
      </w:r>
    </w:p>
    <w:p>
      <w:pPr>
        <w:pStyle w:val="13"/>
        <w:shd w:val="clear" w:color="auto" w:fill="FFFFFF"/>
        <w:spacing w:beforeAutospacing="0" w:afterAutospacing="0" w:line="400" w:lineRule="exact"/>
        <w:ind w:firstLine="420" w:firstLineChars="20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2、逾期送达或者未按要求密封的投标文件，采购人不予受理。</w:t>
      </w:r>
    </w:p>
    <w:p>
      <w:pPr>
        <w:pStyle w:val="13"/>
        <w:shd w:val="clear" w:color="auto" w:fill="FFFFFF"/>
        <w:spacing w:beforeAutospacing="0" w:afterAutospacing="0" w:line="400" w:lineRule="exact"/>
        <w:ind w:left="422"/>
        <w:rPr>
          <w:rFonts w:asciiTheme="minorEastAsia" w:hAnsiTheme="minorEastAsia" w:cstheme="minorEastAsia"/>
          <w:color w:val="000000"/>
          <w:sz w:val="21"/>
          <w:szCs w:val="21"/>
        </w:rPr>
      </w:pPr>
      <w:r>
        <w:rPr>
          <w:rFonts w:hint="eastAsia" w:asciiTheme="minorEastAsia" w:hAnsiTheme="minorEastAsia" w:cstheme="minorEastAsia"/>
          <w:b/>
          <w:color w:val="000000"/>
          <w:sz w:val="21"/>
          <w:szCs w:val="21"/>
          <w:shd w:val="clear" w:color="auto" w:fill="FFFFFF"/>
        </w:rPr>
        <w:t>九、发布公告的媒介</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本次招标公告同时在《河南省政府采购网》、《温县公共资源交易中心网》上发布。</w:t>
      </w:r>
    </w:p>
    <w:p>
      <w:pPr>
        <w:pStyle w:val="13"/>
        <w:shd w:val="clear" w:color="auto" w:fill="FFFFFF"/>
        <w:spacing w:beforeAutospacing="0" w:afterAutospacing="0" w:line="400" w:lineRule="exact"/>
        <w:ind w:left="422"/>
        <w:rPr>
          <w:rFonts w:asciiTheme="minorEastAsia" w:hAnsiTheme="minorEastAsia" w:cstheme="minorEastAsia"/>
          <w:color w:val="000000"/>
          <w:sz w:val="21"/>
          <w:szCs w:val="21"/>
        </w:rPr>
      </w:pPr>
      <w:r>
        <w:rPr>
          <w:rFonts w:hint="eastAsia" w:asciiTheme="minorEastAsia" w:hAnsiTheme="minorEastAsia" w:cstheme="minorEastAsia"/>
          <w:b/>
          <w:color w:val="000000"/>
          <w:sz w:val="21"/>
          <w:szCs w:val="21"/>
          <w:shd w:val="clear" w:color="auto" w:fill="FFFFFF"/>
        </w:rPr>
        <w:t>十、其他</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投标保证金的形式：网上在线支付</w:t>
      </w:r>
    </w:p>
    <w:p>
      <w:pPr>
        <w:spacing w:line="400" w:lineRule="exact"/>
        <w:ind w:left="420"/>
        <w:jc w:val="left"/>
        <w:rPr>
          <w:rFonts w:asciiTheme="minorEastAsia" w:hAnsiTheme="minorEastAsia" w:cstheme="minorEastAsia"/>
          <w:color w:val="000000"/>
          <w:szCs w:val="21"/>
          <w:shd w:val="clear" w:color="auto" w:fill="FFFFFF"/>
        </w:rPr>
      </w:pPr>
      <w:r>
        <w:rPr>
          <w:rFonts w:hint="eastAsia" w:asciiTheme="minorEastAsia" w:hAnsiTheme="minorEastAsia" w:cstheme="minorEastAsia"/>
          <w:color w:val="000000"/>
          <w:szCs w:val="21"/>
          <w:shd w:val="clear" w:color="auto" w:fill="FFFFFF"/>
        </w:rPr>
        <w:t>投标保证金的金额：一包：贰仟伍佰元整；三包：柒仟伍佰元整</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递交时间：</w:t>
      </w:r>
      <w:r>
        <w:rPr>
          <w:rFonts w:hint="eastAsia" w:asciiTheme="minorEastAsia" w:hAnsiTheme="minorEastAsia" w:cstheme="minorEastAsia"/>
          <w:color w:val="000000"/>
          <w:sz w:val="21"/>
          <w:szCs w:val="21"/>
          <w:u w:val="single"/>
          <w:shd w:val="clear" w:color="auto" w:fill="FFFFFF"/>
        </w:rPr>
        <w:t>2017</w:t>
      </w:r>
      <w:r>
        <w:rPr>
          <w:rFonts w:hint="eastAsia" w:asciiTheme="minorEastAsia" w:hAnsiTheme="minorEastAsia" w:cstheme="minorEastAsia"/>
          <w:color w:val="000000"/>
          <w:sz w:val="21"/>
          <w:szCs w:val="21"/>
          <w:shd w:val="clear" w:color="auto" w:fill="FFFFFF"/>
        </w:rPr>
        <w:t>年</w:t>
      </w:r>
      <w:r>
        <w:rPr>
          <w:rFonts w:hint="eastAsia" w:asciiTheme="minorEastAsia" w:hAnsiTheme="minorEastAsia" w:cstheme="minorEastAsia"/>
          <w:color w:val="000000"/>
          <w:sz w:val="21"/>
          <w:szCs w:val="21"/>
          <w:u w:val="single"/>
          <w:shd w:val="clear" w:color="auto" w:fill="FFFFFF"/>
        </w:rPr>
        <w:t xml:space="preserve">   </w:t>
      </w:r>
      <w:r>
        <w:rPr>
          <w:rFonts w:hint="eastAsia" w:asciiTheme="minorEastAsia" w:hAnsiTheme="minorEastAsia" w:cstheme="minorEastAsia"/>
          <w:color w:val="000000"/>
          <w:sz w:val="21"/>
          <w:szCs w:val="21"/>
          <w:shd w:val="clear" w:color="auto" w:fill="FFFFFF"/>
        </w:rPr>
        <w:t>月</w:t>
      </w:r>
      <w:r>
        <w:rPr>
          <w:rFonts w:hint="eastAsia" w:asciiTheme="minorEastAsia" w:hAnsiTheme="minorEastAsia" w:cstheme="minorEastAsia"/>
          <w:color w:val="000000"/>
          <w:sz w:val="21"/>
          <w:szCs w:val="21"/>
          <w:u w:val="single"/>
          <w:shd w:val="clear" w:color="auto" w:fill="FFFFFF"/>
        </w:rPr>
        <w:t xml:space="preserve">    </w:t>
      </w:r>
      <w:r>
        <w:rPr>
          <w:rFonts w:hint="eastAsia" w:asciiTheme="minorEastAsia" w:hAnsiTheme="minorEastAsia" w:cstheme="minorEastAsia"/>
          <w:color w:val="000000"/>
          <w:sz w:val="21"/>
          <w:szCs w:val="21"/>
          <w:shd w:val="clear" w:color="auto" w:fill="FFFFFF"/>
        </w:rPr>
        <w:t>日16时前，以系统确认为准。</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具体详见温县公共资源交易中心文件《温县公共资源交易中心关于面向全国征集电子招投标会员的公告》及《温县公共资源交易中心面向全国征集会员的补充公告》。</w:t>
      </w:r>
    </w:p>
    <w:p>
      <w:pPr>
        <w:pStyle w:val="13"/>
        <w:shd w:val="clear" w:color="auto" w:fill="FFFFFF"/>
        <w:spacing w:beforeAutospacing="0" w:afterAutospacing="0" w:line="400" w:lineRule="exact"/>
        <w:ind w:left="422"/>
        <w:rPr>
          <w:rFonts w:asciiTheme="minorEastAsia" w:hAnsiTheme="minorEastAsia" w:cstheme="minorEastAsia"/>
          <w:color w:val="000000"/>
          <w:sz w:val="21"/>
          <w:szCs w:val="21"/>
        </w:rPr>
      </w:pPr>
      <w:r>
        <w:rPr>
          <w:rFonts w:hint="eastAsia" w:asciiTheme="minorEastAsia" w:hAnsiTheme="minorEastAsia" w:cstheme="minorEastAsia"/>
          <w:b/>
          <w:color w:val="000000"/>
          <w:sz w:val="21"/>
          <w:szCs w:val="21"/>
          <w:shd w:val="clear" w:color="auto" w:fill="FFFFFF"/>
        </w:rPr>
        <w:t>十一、本次采购项目联系事项</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采购人：温县职业技术教育中心</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联系人：籍先生</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rPr>
      </w:pPr>
      <w:r>
        <w:rPr>
          <w:rFonts w:hint="eastAsia" w:asciiTheme="minorEastAsia" w:hAnsiTheme="minorEastAsia" w:cstheme="minorEastAsia"/>
          <w:color w:val="000000"/>
          <w:sz w:val="21"/>
          <w:szCs w:val="21"/>
          <w:shd w:val="clear" w:color="auto" w:fill="FFFFFF"/>
        </w:rPr>
        <w:t>电话：15093721702</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采购代理机构：中鼎誉润工程咨询有限公司</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联系人：张女士</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电话：0391-3888358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 xml:space="preserve">监督单位：温县财政局        电  话：0391-6197778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 xml:space="preserve">                                                        </w:t>
      </w:r>
    </w:p>
    <w:p>
      <w:pPr>
        <w:pStyle w:val="13"/>
        <w:shd w:val="clear" w:color="auto" w:fill="FFFFFF"/>
        <w:spacing w:beforeAutospacing="0" w:afterAutospacing="0" w:line="400" w:lineRule="exact"/>
        <w:ind w:left="420"/>
        <w:rPr>
          <w:rFonts w:asciiTheme="minorEastAsia" w:hAnsiTheme="minorEastAsia" w:cstheme="minorEastAsia"/>
          <w:color w:val="000000"/>
          <w:sz w:val="21"/>
          <w:szCs w:val="21"/>
          <w:shd w:val="clear" w:color="auto" w:fill="FFFFFF"/>
        </w:rPr>
      </w:pPr>
      <w:r>
        <w:rPr>
          <w:rFonts w:hint="eastAsia" w:asciiTheme="minorEastAsia" w:hAnsiTheme="minorEastAsia" w:cstheme="minorEastAsia"/>
          <w:color w:val="000000"/>
          <w:sz w:val="21"/>
          <w:szCs w:val="21"/>
          <w:shd w:val="clear" w:color="auto" w:fill="FFFFFF"/>
        </w:rPr>
        <w:t xml:space="preserve">                                                 2017年   月   日</w:t>
      </w:r>
    </w:p>
    <w:p>
      <w:pPr>
        <w:widowControl/>
        <w:spacing w:line="400" w:lineRule="exact"/>
        <w:outlineLvl w:val="0"/>
        <w:rPr>
          <w:rFonts w:ascii="宋体" w:cs="宋体"/>
          <w:b/>
          <w:bCs/>
          <w:color w:val="000000"/>
          <w:kern w:val="0"/>
          <w:sz w:val="36"/>
          <w:szCs w:val="36"/>
        </w:rPr>
      </w:pPr>
    </w:p>
    <w:p>
      <w:pPr>
        <w:pStyle w:val="13"/>
        <w:shd w:val="clear" w:color="auto" w:fill="FFFFFF"/>
        <w:spacing w:before="0" w:beforeAutospacing="0" w:after="0" w:afterAutospacing="0" w:line="400" w:lineRule="exact"/>
        <w:ind w:firstLine="420"/>
        <w:rPr>
          <w:color w:val="000000"/>
          <w:sz w:val="21"/>
          <w:szCs w:val="21"/>
          <w:shd w:val="clear" w:color="auto" w:fill="FFFFFF"/>
        </w:rPr>
      </w:pPr>
      <w:bookmarkStart w:id="4" w:name="_Toc29950"/>
      <w:bookmarkStart w:id="5" w:name="_Toc5819"/>
      <w:bookmarkStart w:id="6" w:name="_Toc31108"/>
      <w:bookmarkStart w:id="7" w:name="_Toc6112"/>
      <w:bookmarkStart w:id="8" w:name="_Toc19926"/>
      <w:bookmarkStart w:id="9" w:name="_Toc20449"/>
      <w:bookmarkStart w:id="10" w:name="_Toc22280"/>
      <w:bookmarkStart w:id="11" w:name="_Toc23250"/>
    </w:p>
    <w:p>
      <w:pPr>
        <w:pStyle w:val="13"/>
        <w:shd w:val="clear" w:color="auto" w:fill="FFFFFF"/>
        <w:spacing w:before="0" w:beforeAutospacing="0" w:after="0" w:afterAutospacing="0" w:line="400" w:lineRule="exact"/>
        <w:ind w:firstLine="420"/>
        <w:rPr>
          <w:color w:val="000000"/>
          <w:sz w:val="21"/>
          <w:szCs w:val="21"/>
          <w:shd w:val="clear" w:color="auto" w:fill="FFFFFF"/>
        </w:rPr>
      </w:pPr>
    </w:p>
    <w:p>
      <w:pPr>
        <w:pStyle w:val="13"/>
        <w:shd w:val="clear" w:color="auto" w:fill="FFFFFF"/>
        <w:spacing w:before="0" w:beforeAutospacing="0" w:after="0" w:afterAutospacing="0" w:line="400" w:lineRule="exact"/>
        <w:ind w:firstLine="420"/>
        <w:rPr>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rFonts w:hint="eastAsia"/>
          <w:color w:val="000000"/>
          <w:sz w:val="21"/>
          <w:szCs w:val="21"/>
          <w:shd w:val="clear" w:color="auto" w:fill="FFFFFF"/>
        </w:rPr>
      </w:pPr>
    </w:p>
    <w:p>
      <w:pPr>
        <w:pStyle w:val="13"/>
        <w:shd w:val="clear" w:color="auto" w:fill="FFFFFF"/>
        <w:spacing w:before="0" w:beforeAutospacing="0" w:after="0" w:afterAutospacing="0" w:line="400" w:lineRule="exact"/>
        <w:rPr>
          <w:color w:val="000000"/>
          <w:sz w:val="21"/>
          <w:szCs w:val="21"/>
          <w:shd w:val="clear" w:color="auto" w:fill="FFFFFF"/>
        </w:rPr>
      </w:pPr>
    </w:p>
    <w:p>
      <w:pPr>
        <w:pStyle w:val="13"/>
        <w:shd w:val="clear" w:color="auto" w:fill="FFFFFF"/>
        <w:spacing w:before="0" w:beforeAutospacing="0" w:after="0" w:afterAutospacing="0" w:line="460" w:lineRule="exact"/>
        <w:ind w:right="-80" w:rightChars="-38"/>
        <w:jc w:val="center"/>
        <w:rPr>
          <w:b/>
          <w:kern w:val="2"/>
          <w:sz w:val="36"/>
          <w:szCs w:val="36"/>
        </w:rPr>
      </w:pPr>
      <w:r>
        <w:rPr>
          <w:rFonts w:hint="eastAsia"/>
          <w:b/>
          <w:kern w:val="2"/>
          <w:sz w:val="36"/>
          <w:szCs w:val="36"/>
        </w:rPr>
        <w:t>第二章</w:t>
      </w:r>
      <w:r>
        <w:rPr>
          <w:b/>
          <w:kern w:val="2"/>
          <w:sz w:val="36"/>
          <w:szCs w:val="36"/>
        </w:rPr>
        <w:t xml:space="preserve"> </w:t>
      </w:r>
      <w:r>
        <w:rPr>
          <w:rFonts w:hint="eastAsia"/>
          <w:b/>
          <w:kern w:val="2"/>
          <w:sz w:val="36"/>
          <w:szCs w:val="36"/>
        </w:rPr>
        <w:t>投标人须知</w:t>
      </w:r>
      <w:bookmarkEnd w:id="4"/>
      <w:bookmarkEnd w:id="5"/>
      <w:bookmarkEnd w:id="6"/>
      <w:bookmarkEnd w:id="7"/>
      <w:bookmarkEnd w:id="8"/>
      <w:bookmarkEnd w:id="9"/>
      <w:bookmarkEnd w:id="10"/>
    </w:p>
    <w:p>
      <w:pPr>
        <w:pStyle w:val="3"/>
        <w:spacing w:line="660" w:lineRule="exact"/>
        <w:rPr>
          <w:rFonts w:ascii="宋体" w:eastAsia="宋体" w:cs="宋体"/>
        </w:rPr>
      </w:pPr>
      <w:bookmarkStart w:id="12" w:name="_Toc13796"/>
      <w:bookmarkStart w:id="13" w:name="_Toc12265"/>
      <w:bookmarkStart w:id="14" w:name="_Toc18171"/>
      <w:bookmarkStart w:id="15" w:name="_Toc371425831"/>
      <w:bookmarkStart w:id="16" w:name="_Toc152042304"/>
      <w:bookmarkStart w:id="17" w:name="_Toc144974496"/>
      <w:bookmarkStart w:id="18" w:name="_Toc247527552"/>
      <w:bookmarkStart w:id="19" w:name="_Toc4768"/>
      <w:bookmarkStart w:id="20" w:name="_Toc371423260"/>
      <w:bookmarkStart w:id="21" w:name="_Toc23609"/>
      <w:bookmarkStart w:id="22" w:name="_Toc152045528"/>
      <w:bookmarkStart w:id="23" w:name="_Toc7088"/>
      <w:bookmarkStart w:id="24" w:name="_Toc2080"/>
      <w:bookmarkStart w:id="25" w:name="_Toc247513951"/>
      <w:bookmarkStart w:id="26" w:name="_Toc2543"/>
      <w:bookmarkStart w:id="27" w:name="_Toc23568"/>
      <w:bookmarkStart w:id="28" w:name="_Toc15036"/>
      <w:r>
        <w:rPr>
          <w:rFonts w:hint="eastAsia" w:ascii="宋体" w:eastAsia="宋体" w:cs="宋体"/>
        </w:rPr>
        <w:t>投标人须知前附表</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Style w:val="16"/>
        <w:tblW w:w="9876" w:type="dxa"/>
        <w:jc w:val="center"/>
        <w:tblInd w:w="0" w:type="dxa"/>
        <w:tblLayout w:type="fixed"/>
        <w:tblCellMar>
          <w:top w:w="0" w:type="dxa"/>
          <w:left w:w="108" w:type="dxa"/>
          <w:bottom w:w="0" w:type="dxa"/>
          <w:right w:w="108" w:type="dxa"/>
        </w:tblCellMar>
      </w:tblPr>
      <w:tblGrid>
        <w:gridCol w:w="1050"/>
        <w:gridCol w:w="2988"/>
        <w:gridCol w:w="5838"/>
      </w:tblGrid>
      <w:tr>
        <w:tblPrEx>
          <w:tblLayout w:type="fixed"/>
          <w:tblCellMar>
            <w:top w:w="0" w:type="dxa"/>
            <w:left w:w="108" w:type="dxa"/>
            <w:bottom w:w="0" w:type="dxa"/>
            <w:right w:w="108" w:type="dxa"/>
          </w:tblCellMar>
        </w:tblPrEx>
        <w:trPr>
          <w:trHeight w:val="55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b/>
                <w:sz w:val="18"/>
                <w:szCs w:val="18"/>
              </w:rPr>
            </w:pPr>
            <w:r>
              <w:rPr>
                <w:rFonts w:hint="eastAsia" w:ascii="宋体" w:hAnsi="宋体" w:cs="宋体"/>
                <w:b/>
                <w:sz w:val="18"/>
                <w:szCs w:val="18"/>
              </w:rPr>
              <w:t>条款号</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b/>
                <w:sz w:val="18"/>
                <w:szCs w:val="18"/>
              </w:rPr>
            </w:pPr>
            <w:r>
              <w:rPr>
                <w:rFonts w:hint="eastAsia" w:ascii="宋体" w:hAnsi="宋体" w:cs="宋体"/>
                <w:b/>
                <w:sz w:val="18"/>
                <w:szCs w:val="18"/>
              </w:rPr>
              <w:t>条</w:t>
            </w:r>
            <w:r>
              <w:rPr>
                <w:rFonts w:ascii="宋体" w:hAnsi="宋体" w:cs="宋体"/>
                <w:b/>
                <w:sz w:val="18"/>
                <w:szCs w:val="18"/>
              </w:rPr>
              <w:t xml:space="preserve">  </w:t>
            </w:r>
            <w:r>
              <w:rPr>
                <w:rFonts w:hint="eastAsia" w:ascii="宋体" w:hAnsi="宋体" w:cs="宋体"/>
                <w:b/>
                <w:sz w:val="18"/>
                <w:szCs w:val="18"/>
              </w:rPr>
              <w:t>款</w:t>
            </w:r>
            <w:r>
              <w:rPr>
                <w:rFonts w:ascii="宋体" w:hAnsi="宋体" w:cs="宋体"/>
                <w:b/>
                <w:sz w:val="18"/>
                <w:szCs w:val="18"/>
              </w:rPr>
              <w:t xml:space="preserve">  </w:t>
            </w:r>
            <w:r>
              <w:rPr>
                <w:rFonts w:hint="eastAsia" w:ascii="宋体" w:hAnsi="宋体" w:cs="宋体"/>
                <w:b/>
                <w:sz w:val="18"/>
                <w:szCs w:val="18"/>
              </w:rPr>
              <w:t>名</w:t>
            </w:r>
            <w:r>
              <w:rPr>
                <w:rFonts w:ascii="宋体" w:hAnsi="宋体" w:cs="宋体"/>
                <w:b/>
                <w:sz w:val="18"/>
                <w:szCs w:val="18"/>
              </w:rPr>
              <w:t xml:space="preserve">  </w:t>
            </w:r>
            <w:r>
              <w:rPr>
                <w:rFonts w:hint="eastAsia" w:ascii="宋体" w:hAnsi="宋体" w:cs="宋体"/>
                <w:b/>
                <w:sz w:val="18"/>
                <w:szCs w:val="18"/>
              </w:rPr>
              <w:t>称</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b/>
                <w:sz w:val="18"/>
                <w:szCs w:val="18"/>
              </w:rPr>
            </w:pPr>
            <w:r>
              <w:rPr>
                <w:rFonts w:hint="eastAsia" w:ascii="宋体" w:hAnsi="宋体" w:cs="宋体"/>
                <w:b/>
                <w:sz w:val="18"/>
                <w:szCs w:val="18"/>
              </w:rPr>
              <w:t>编</w:t>
            </w:r>
            <w:r>
              <w:rPr>
                <w:rFonts w:ascii="宋体" w:hAnsi="宋体" w:cs="宋体"/>
                <w:b/>
                <w:sz w:val="18"/>
                <w:szCs w:val="18"/>
              </w:rPr>
              <w:t xml:space="preserve">  </w:t>
            </w:r>
            <w:r>
              <w:rPr>
                <w:rFonts w:hint="eastAsia" w:ascii="宋体" w:hAnsi="宋体" w:cs="宋体"/>
                <w:b/>
                <w:sz w:val="18"/>
                <w:szCs w:val="18"/>
              </w:rPr>
              <w:t>列</w:t>
            </w:r>
            <w:r>
              <w:rPr>
                <w:rFonts w:ascii="宋体" w:hAnsi="宋体" w:cs="宋体"/>
                <w:b/>
                <w:sz w:val="18"/>
                <w:szCs w:val="18"/>
              </w:rPr>
              <w:t xml:space="preserve">  </w:t>
            </w:r>
            <w:r>
              <w:rPr>
                <w:rFonts w:hint="eastAsia" w:ascii="宋体" w:hAnsi="宋体" w:cs="宋体"/>
                <w:b/>
                <w:sz w:val="18"/>
                <w:szCs w:val="18"/>
              </w:rPr>
              <w:t>内</w:t>
            </w:r>
            <w:r>
              <w:rPr>
                <w:rFonts w:ascii="宋体" w:hAnsi="宋体" w:cs="宋体"/>
                <w:b/>
                <w:sz w:val="18"/>
                <w:szCs w:val="18"/>
              </w:rPr>
              <w:t xml:space="preserve">  </w:t>
            </w:r>
            <w:r>
              <w:rPr>
                <w:rFonts w:hint="eastAsia" w:ascii="宋体" w:hAnsi="宋体" w:cs="宋体"/>
                <w:b/>
                <w:sz w:val="18"/>
                <w:szCs w:val="18"/>
              </w:rPr>
              <w:t>容</w:t>
            </w:r>
          </w:p>
        </w:tc>
      </w:tr>
      <w:tr>
        <w:tblPrEx>
          <w:tblLayout w:type="fixed"/>
          <w:tblCellMar>
            <w:top w:w="0" w:type="dxa"/>
            <w:left w:w="108" w:type="dxa"/>
            <w:bottom w:w="0" w:type="dxa"/>
            <w:right w:w="108" w:type="dxa"/>
          </w:tblCellMar>
        </w:tblPrEx>
        <w:trPr>
          <w:trHeight w:val="122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1.1.2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采购人</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名称：温县职业技术教育中心</w:t>
            </w:r>
          </w:p>
          <w:p>
            <w:pPr>
              <w:spacing w:line="360" w:lineRule="exact"/>
              <w:jc w:val="left"/>
              <w:rPr>
                <w:rFonts w:ascii="宋体" w:cs="宋体"/>
                <w:sz w:val="18"/>
                <w:szCs w:val="18"/>
              </w:rPr>
            </w:pPr>
            <w:r>
              <w:rPr>
                <w:rFonts w:hint="eastAsia" w:ascii="宋体" w:hAnsi="宋体" w:cs="宋体"/>
                <w:sz w:val="18"/>
                <w:szCs w:val="18"/>
              </w:rPr>
              <w:t>联系人：籍先生</w:t>
            </w:r>
          </w:p>
          <w:p>
            <w:pPr>
              <w:spacing w:line="360" w:lineRule="exact"/>
              <w:jc w:val="left"/>
              <w:rPr>
                <w:rFonts w:ascii="宋体" w:hAnsi="宋体" w:cs="宋体"/>
                <w:sz w:val="18"/>
                <w:szCs w:val="18"/>
              </w:rPr>
            </w:pPr>
            <w:r>
              <w:rPr>
                <w:rFonts w:hint="eastAsia" w:ascii="宋体" w:hAnsi="宋体" w:cs="宋体"/>
                <w:sz w:val="18"/>
                <w:szCs w:val="18"/>
              </w:rPr>
              <w:t>电话：</w:t>
            </w:r>
            <w:r>
              <w:rPr>
                <w:rFonts w:ascii="宋体" w:hAnsi="宋体" w:cs="宋体"/>
                <w:sz w:val="18"/>
                <w:szCs w:val="18"/>
              </w:rPr>
              <w:t>15093721702</w:t>
            </w:r>
          </w:p>
        </w:tc>
      </w:tr>
      <w:tr>
        <w:tblPrEx>
          <w:tblLayout w:type="fixed"/>
          <w:tblCellMar>
            <w:top w:w="0" w:type="dxa"/>
            <w:left w:w="108" w:type="dxa"/>
            <w:bottom w:w="0" w:type="dxa"/>
            <w:right w:w="108" w:type="dxa"/>
          </w:tblCellMar>
        </w:tblPrEx>
        <w:trPr>
          <w:trHeight w:val="117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1.1.3</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采购代理机构</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名称：中鼎誉润工程咨询有限公司</w:t>
            </w:r>
          </w:p>
          <w:p>
            <w:pPr>
              <w:spacing w:line="360" w:lineRule="exact"/>
              <w:jc w:val="left"/>
              <w:rPr>
                <w:rFonts w:ascii="宋体" w:cs="宋体"/>
                <w:sz w:val="18"/>
                <w:szCs w:val="18"/>
              </w:rPr>
            </w:pPr>
            <w:r>
              <w:rPr>
                <w:rFonts w:hint="eastAsia" w:ascii="宋体" w:hAnsi="宋体" w:cs="宋体"/>
                <w:sz w:val="18"/>
                <w:szCs w:val="18"/>
              </w:rPr>
              <w:t>联系人：张女士</w:t>
            </w:r>
          </w:p>
          <w:p>
            <w:pPr>
              <w:spacing w:line="360" w:lineRule="exact"/>
              <w:jc w:val="left"/>
              <w:rPr>
                <w:rFonts w:ascii="宋体" w:hAnsi="宋体" w:cs="宋体"/>
                <w:sz w:val="18"/>
                <w:szCs w:val="18"/>
              </w:rPr>
            </w:pPr>
            <w:r>
              <w:rPr>
                <w:rFonts w:hint="eastAsia" w:ascii="宋体" w:hAnsi="宋体" w:cs="宋体"/>
                <w:sz w:val="18"/>
                <w:szCs w:val="18"/>
              </w:rPr>
              <w:t>电话：</w:t>
            </w:r>
            <w:r>
              <w:rPr>
                <w:rFonts w:ascii="宋体" w:hAnsi="宋体" w:cs="宋体"/>
                <w:sz w:val="18"/>
                <w:szCs w:val="18"/>
              </w:rPr>
              <w:t>0391-3888358</w:t>
            </w:r>
          </w:p>
        </w:tc>
      </w:tr>
      <w:tr>
        <w:tblPrEx>
          <w:tblLayout w:type="fixed"/>
          <w:tblCellMar>
            <w:top w:w="0" w:type="dxa"/>
            <w:left w:w="108" w:type="dxa"/>
            <w:bottom w:w="0" w:type="dxa"/>
            <w:right w:w="108" w:type="dxa"/>
          </w:tblCellMar>
        </w:tblPrEx>
        <w:trPr>
          <w:trHeight w:val="567" w:hRule="exact"/>
          <w:jc w:val="center"/>
        </w:trPr>
        <w:tc>
          <w:tcPr>
            <w:tcW w:w="1050" w:type="dxa"/>
            <w:vMerge w:val="restart"/>
            <w:tcBorders>
              <w:top w:val="single" w:color="auto" w:sz="4" w:space="0"/>
              <w:left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1.1.4</w:t>
            </w:r>
          </w:p>
        </w:tc>
        <w:tc>
          <w:tcPr>
            <w:tcW w:w="2988" w:type="dxa"/>
            <w:vMerge w:val="restart"/>
            <w:tcBorders>
              <w:top w:val="single" w:color="auto" w:sz="4" w:space="0"/>
              <w:left w:val="single" w:color="auto" w:sz="4" w:space="0"/>
              <w:right w:val="single" w:color="auto" w:sz="4" w:space="0"/>
            </w:tcBorders>
            <w:vAlign w:val="center"/>
          </w:tcPr>
          <w:p>
            <w:pPr>
              <w:spacing w:line="360" w:lineRule="exact"/>
              <w:ind w:firstLine="450" w:firstLineChars="250"/>
              <w:rPr>
                <w:rFonts w:ascii="宋体" w:cs="宋体"/>
                <w:sz w:val="18"/>
                <w:szCs w:val="18"/>
              </w:rPr>
            </w:pPr>
            <w:r>
              <w:rPr>
                <w:rFonts w:hint="eastAsia" w:ascii="宋体" w:hAnsi="宋体" w:cs="宋体"/>
                <w:sz w:val="18"/>
                <w:szCs w:val="18"/>
              </w:rPr>
              <w:t>项目名称及项目编号</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温县职业教育质量提升计划项目</w:t>
            </w:r>
          </w:p>
        </w:tc>
      </w:tr>
      <w:tr>
        <w:tblPrEx>
          <w:tblLayout w:type="fixed"/>
          <w:tblCellMar>
            <w:top w:w="0" w:type="dxa"/>
            <w:left w:w="108" w:type="dxa"/>
            <w:bottom w:w="0" w:type="dxa"/>
            <w:right w:w="108" w:type="dxa"/>
          </w:tblCellMar>
        </w:tblPrEx>
        <w:trPr>
          <w:trHeight w:val="567" w:hRule="exact"/>
          <w:jc w:val="center"/>
        </w:trPr>
        <w:tc>
          <w:tcPr>
            <w:tcW w:w="1050" w:type="dxa"/>
            <w:vMerge w:val="continue"/>
            <w:tcBorders>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p>
        </w:tc>
        <w:tc>
          <w:tcPr>
            <w:tcW w:w="2988" w:type="dxa"/>
            <w:vMerge w:val="continue"/>
            <w:tcBorders>
              <w:left w:val="single" w:color="auto" w:sz="4" w:space="0"/>
              <w:bottom w:val="single" w:color="auto" w:sz="4" w:space="0"/>
              <w:right w:val="single" w:color="auto" w:sz="4" w:space="0"/>
            </w:tcBorders>
            <w:vAlign w:val="center"/>
          </w:tcPr>
          <w:p>
            <w:pPr>
              <w:spacing w:line="360" w:lineRule="exact"/>
              <w:ind w:firstLine="450" w:firstLineChars="250"/>
              <w:rPr>
                <w:rFonts w:ascii="宋体" w:cs="宋体"/>
                <w:sz w:val="18"/>
                <w:szCs w:val="18"/>
              </w:rPr>
            </w:pP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温交易【</w:t>
            </w:r>
            <w:r>
              <w:rPr>
                <w:rFonts w:ascii="宋体" w:hAnsi="宋体" w:cs="宋体"/>
                <w:sz w:val="18"/>
                <w:szCs w:val="18"/>
              </w:rPr>
              <w:t>2017</w:t>
            </w:r>
            <w:r>
              <w:rPr>
                <w:rFonts w:hint="eastAsia" w:ascii="宋体" w:hAnsi="宋体" w:cs="宋体"/>
                <w:sz w:val="18"/>
                <w:szCs w:val="18"/>
              </w:rPr>
              <w:t>】</w:t>
            </w:r>
            <w:r>
              <w:rPr>
                <w:rFonts w:ascii="宋体" w:hAnsi="宋体" w:cs="宋体"/>
                <w:sz w:val="18"/>
                <w:szCs w:val="18"/>
              </w:rPr>
              <w:t>140</w:t>
            </w:r>
            <w:r>
              <w:rPr>
                <w:rFonts w:hint="eastAsia" w:ascii="宋体" w:hAnsi="宋体" w:cs="宋体"/>
                <w:sz w:val="18"/>
                <w:szCs w:val="18"/>
              </w:rPr>
              <w:t>号</w:t>
            </w:r>
            <w:r>
              <w:rPr>
                <w:rFonts w:ascii="宋体" w:hAnsi="宋体" w:cs="宋体"/>
                <w:sz w:val="18"/>
                <w:szCs w:val="18"/>
              </w:rPr>
              <w:t xml:space="preserve">               </w:t>
            </w:r>
            <w:r>
              <w:rPr>
                <w:rFonts w:hint="eastAsia" w:ascii="宋体" w:hAnsi="宋体" w:cs="宋体"/>
                <w:sz w:val="18"/>
                <w:szCs w:val="18"/>
              </w:rPr>
              <w:t>温政采【</w:t>
            </w:r>
            <w:r>
              <w:rPr>
                <w:rFonts w:ascii="宋体" w:hAnsi="宋体" w:cs="宋体"/>
                <w:sz w:val="18"/>
                <w:szCs w:val="18"/>
              </w:rPr>
              <w:t>2016</w:t>
            </w:r>
            <w:r>
              <w:rPr>
                <w:rFonts w:hint="eastAsia" w:ascii="宋体" w:hAnsi="宋体" w:cs="宋体"/>
                <w:sz w:val="18"/>
                <w:szCs w:val="18"/>
              </w:rPr>
              <w:t>】</w:t>
            </w:r>
            <w:r>
              <w:rPr>
                <w:rFonts w:ascii="宋体" w:hAnsi="宋体" w:cs="宋体"/>
                <w:sz w:val="18"/>
                <w:szCs w:val="18"/>
              </w:rPr>
              <w:t>111</w:t>
            </w:r>
            <w:r>
              <w:rPr>
                <w:rFonts w:hint="eastAsia" w:ascii="宋体" w:hAnsi="宋体" w:cs="宋体"/>
                <w:sz w:val="18"/>
                <w:szCs w:val="18"/>
              </w:rPr>
              <w:t>号</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1.2.1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采购预算价</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ascii="宋体" w:hAnsi="宋体" w:cs="宋体"/>
                <w:sz w:val="18"/>
                <w:szCs w:val="18"/>
              </w:rPr>
              <w:t>25.3857</w:t>
            </w:r>
            <w:r>
              <w:rPr>
                <w:rFonts w:hint="eastAsia" w:ascii="宋体" w:hAnsi="宋体" w:cs="宋体"/>
                <w:sz w:val="18"/>
                <w:szCs w:val="18"/>
              </w:rPr>
              <w:t>万元</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1.2.2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资金来源</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中央专项资金</w:t>
            </w:r>
          </w:p>
        </w:tc>
      </w:tr>
      <w:tr>
        <w:tblPrEx>
          <w:tblLayout w:type="fixed"/>
          <w:tblCellMar>
            <w:top w:w="0" w:type="dxa"/>
            <w:left w:w="108" w:type="dxa"/>
            <w:bottom w:w="0" w:type="dxa"/>
            <w:right w:w="108" w:type="dxa"/>
          </w:tblCellMar>
        </w:tblPrEx>
        <w:trPr>
          <w:trHeight w:val="742"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1.3.1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采购内容</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前教育专业形体实训室及音响设备</w:t>
            </w:r>
          </w:p>
        </w:tc>
      </w:tr>
      <w:tr>
        <w:tblPrEx>
          <w:tblLayout w:type="fixed"/>
          <w:tblCellMar>
            <w:top w:w="0" w:type="dxa"/>
            <w:left w:w="108" w:type="dxa"/>
            <w:bottom w:w="0" w:type="dxa"/>
            <w:right w:w="108" w:type="dxa"/>
          </w:tblCellMar>
        </w:tblPrEx>
        <w:trPr>
          <w:trHeight w:val="63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1.3.2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项目完成期</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 w:val="18"/>
                <w:szCs w:val="18"/>
              </w:rPr>
            </w:pPr>
            <w:r>
              <w:rPr>
                <w:rFonts w:ascii="宋体" w:hAnsi="宋体" w:cs="宋体"/>
                <w:sz w:val="18"/>
                <w:szCs w:val="18"/>
              </w:rPr>
              <w:t>6</w:t>
            </w:r>
            <w:r>
              <w:rPr>
                <w:rFonts w:hint="eastAsia" w:ascii="宋体" w:hAnsi="宋体" w:cs="宋体"/>
                <w:sz w:val="18"/>
                <w:szCs w:val="18"/>
              </w:rPr>
              <w:t>个月</w:t>
            </w:r>
            <w:r>
              <w:rPr>
                <w:rFonts w:ascii="宋体" w:hAnsi="宋体" w:cs="宋体"/>
                <w:sz w:val="18"/>
                <w:szCs w:val="18"/>
              </w:rPr>
              <w:t xml:space="preserve">          </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1.3.3</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质量要求</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合格</w:t>
            </w:r>
          </w:p>
        </w:tc>
      </w:tr>
      <w:tr>
        <w:tblPrEx>
          <w:tblLayout w:type="fixed"/>
          <w:tblCellMar>
            <w:top w:w="0" w:type="dxa"/>
            <w:left w:w="108" w:type="dxa"/>
            <w:bottom w:w="0" w:type="dxa"/>
            <w:right w:w="108" w:type="dxa"/>
          </w:tblCellMar>
        </w:tblPrEx>
        <w:trPr>
          <w:trHeight w:val="31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1.3.4</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供应商资格要求</w:t>
            </w:r>
          </w:p>
        </w:tc>
        <w:tc>
          <w:tcPr>
            <w:tcW w:w="5838" w:type="dxa"/>
            <w:tcBorders>
              <w:top w:val="single" w:color="auto" w:sz="4" w:space="0"/>
              <w:left w:val="single" w:color="auto" w:sz="4" w:space="0"/>
              <w:bottom w:val="single" w:color="auto" w:sz="4" w:space="0"/>
              <w:right w:val="single" w:color="auto" w:sz="4" w:space="0"/>
            </w:tcBorders>
          </w:tcPr>
          <w:p>
            <w:pPr>
              <w:spacing w:line="360" w:lineRule="exact"/>
              <w:ind w:firstLine="219" w:firstLineChars="122"/>
              <w:jc w:val="left"/>
              <w:rPr>
                <w:rFonts w:ascii="宋体" w:cs="宋体"/>
                <w:sz w:val="18"/>
                <w:szCs w:val="18"/>
              </w:rPr>
            </w:pPr>
            <w:r>
              <w:rPr>
                <w:rFonts w:hint="eastAsia" w:ascii="宋体" w:hAnsi="宋体" w:cs="宋体"/>
                <w:sz w:val="18"/>
                <w:szCs w:val="18"/>
              </w:rPr>
              <w:t>资质条件：</w:t>
            </w:r>
          </w:p>
          <w:p>
            <w:pPr>
              <w:spacing w:line="360" w:lineRule="exact"/>
              <w:ind w:firstLine="219" w:firstLineChars="122"/>
              <w:jc w:val="left"/>
              <w:rPr>
                <w:rFonts w:ascii="宋体" w:cs="宋体"/>
                <w:bCs/>
                <w:sz w:val="18"/>
                <w:szCs w:val="18"/>
              </w:rPr>
            </w:pPr>
            <w:r>
              <w:rPr>
                <w:rFonts w:ascii="宋体" w:hAnsi="宋体" w:cs="宋体"/>
                <w:bCs/>
                <w:sz w:val="18"/>
                <w:szCs w:val="18"/>
              </w:rPr>
              <w:t>1</w:t>
            </w:r>
            <w:r>
              <w:rPr>
                <w:rFonts w:hint="eastAsia" w:ascii="宋体" w:hAnsi="宋体" w:cs="宋体"/>
                <w:bCs/>
                <w:sz w:val="18"/>
                <w:szCs w:val="18"/>
              </w:rPr>
              <w:t>、供应商须符合《政府采购法》第二十二条规定的条件，</w:t>
            </w:r>
          </w:p>
          <w:p>
            <w:pPr>
              <w:spacing w:line="360" w:lineRule="exact"/>
              <w:ind w:firstLine="219" w:firstLineChars="122"/>
              <w:jc w:val="left"/>
              <w:rPr>
                <w:rFonts w:ascii="宋体" w:hAnsi="宋体" w:cs="宋体"/>
                <w:bCs/>
                <w:sz w:val="18"/>
                <w:szCs w:val="18"/>
              </w:rPr>
            </w:pPr>
            <w:r>
              <w:rPr>
                <w:rFonts w:ascii="宋体" w:hAnsi="宋体" w:cs="宋体"/>
                <w:bCs/>
                <w:sz w:val="18"/>
                <w:szCs w:val="18"/>
              </w:rPr>
              <w:t xml:space="preserve"> </w:t>
            </w:r>
            <w:r>
              <w:rPr>
                <w:rFonts w:hint="eastAsia" w:ascii="宋体" w:hAnsi="宋体" w:cs="宋体"/>
                <w:bCs/>
                <w:sz w:val="18"/>
                <w:szCs w:val="18"/>
              </w:rPr>
              <w:t>（</w:t>
            </w:r>
            <w:r>
              <w:rPr>
                <w:rFonts w:ascii="宋体" w:hAnsi="宋体" w:cs="宋体"/>
                <w:bCs/>
                <w:sz w:val="18"/>
                <w:szCs w:val="18"/>
              </w:rPr>
              <w:t>1</w:t>
            </w:r>
            <w:r>
              <w:rPr>
                <w:rFonts w:hint="eastAsia" w:ascii="宋体" w:hAnsi="宋体" w:cs="宋体"/>
                <w:bCs/>
                <w:sz w:val="18"/>
                <w:szCs w:val="18"/>
              </w:rPr>
              <w:t>）具有独立承担民事责任的能力；</w:t>
            </w:r>
            <w:r>
              <w:rPr>
                <w:rFonts w:ascii="宋体" w:hAnsi="宋体" w:cs="宋体"/>
                <w:bCs/>
                <w:sz w:val="18"/>
                <w:szCs w:val="18"/>
              </w:rPr>
              <w:t xml:space="preserve"> </w:t>
            </w:r>
          </w:p>
          <w:p>
            <w:pPr>
              <w:spacing w:line="360" w:lineRule="exact"/>
              <w:ind w:firstLine="219" w:firstLineChars="122"/>
              <w:jc w:val="left"/>
              <w:rPr>
                <w:rFonts w:ascii="宋体" w:hAnsi="宋体" w:cs="宋体"/>
                <w:bCs/>
                <w:sz w:val="18"/>
                <w:szCs w:val="18"/>
              </w:rPr>
            </w:pPr>
            <w:r>
              <w:rPr>
                <w:rFonts w:ascii="宋体" w:hAnsi="宋体" w:cs="宋体"/>
                <w:bCs/>
                <w:sz w:val="18"/>
                <w:szCs w:val="18"/>
              </w:rPr>
              <w:t xml:space="preserve"> </w:t>
            </w:r>
            <w:r>
              <w:rPr>
                <w:rFonts w:hint="eastAsia" w:ascii="宋体" w:hAnsi="宋体" w:cs="宋体"/>
                <w:bCs/>
                <w:sz w:val="18"/>
                <w:szCs w:val="18"/>
              </w:rPr>
              <w:t>（</w:t>
            </w:r>
            <w:r>
              <w:rPr>
                <w:rFonts w:ascii="宋体" w:hAnsi="宋体" w:cs="宋体"/>
                <w:bCs/>
                <w:sz w:val="18"/>
                <w:szCs w:val="18"/>
              </w:rPr>
              <w:t>2</w:t>
            </w:r>
            <w:r>
              <w:rPr>
                <w:rFonts w:hint="eastAsia" w:ascii="宋体" w:hAnsi="宋体" w:cs="宋体"/>
                <w:bCs/>
                <w:sz w:val="18"/>
                <w:szCs w:val="18"/>
              </w:rPr>
              <w:t>）具有良好的商业信誉和健全的财务会计制度；</w:t>
            </w:r>
            <w:r>
              <w:rPr>
                <w:rFonts w:ascii="宋体" w:hAnsi="宋体" w:cs="宋体"/>
                <w:bCs/>
                <w:sz w:val="18"/>
                <w:szCs w:val="18"/>
              </w:rPr>
              <w:t xml:space="preserve"> </w:t>
            </w:r>
          </w:p>
          <w:p>
            <w:pPr>
              <w:spacing w:line="360" w:lineRule="exact"/>
              <w:ind w:firstLine="219" w:firstLineChars="122"/>
              <w:jc w:val="left"/>
              <w:rPr>
                <w:rFonts w:ascii="宋体" w:hAnsi="宋体" w:cs="宋体"/>
                <w:bCs/>
                <w:sz w:val="18"/>
                <w:szCs w:val="18"/>
              </w:rPr>
            </w:pPr>
            <w:r>
              <w:rPr>
                <w:rFonts w:ascii="宋体" w:hAnsi="宋体" w:cs="宋体"/>
                <w:bCs/>
                <w:sz w:val="18"/>
                <w:szCs w:val="18"/>
              </w:rPr>
              <w:t xml:space="preserve"> </w:t>
            </w:r>
            <w:r>
              <w:rPr>
                <w:rFonts w:hint="eastAsia" w:ascii="宋体" w:hAnsi="宋体" w:cs="宋体"/>
                <w:bCs/>
                <w:sz w:val="18"/>
                <w:szCs w:val="18"/>
              </w:rPr>
              <w:t>（</w:t>
            </w:r>
            <w:r>
              <w:rPr>
                <w:rFonts w:ascii="宋体" w:hAnsi="宋体" w:cs="宋体"/>
                <w:bCs/>
                <w:sz w:val="18"/>
                <w:szCs w:val="18"/>
              </w:rPr>
              <w:t>3</w:t>
            </w:r>
            <w:r>
              <w:rPr>
                <w:rFonts w:hint="eastAsia" w:ascii="宋体" w:hAnsi="宋体" w:cs="宋体"/>
                <w:bCs/>
                <w:sz w:val="18"/>
                <w:szCs w:val="18"/>
              </w:rPr>
              <w:t>）具有履行合同所必需的设备和专业技术能力；</w:t>
            </w:r>
            <w:r>
              <w:rPr>
                <w:rFonts w:ascii="宋体" w:hAnsi="宋体" w:cs="宋体"/>
                <w:bCs/>
                <w:sz w:val="18"/>
                <w:szCs w:val="18"/>
              </w:rPr>
              <w:t xml:space="preserve"> </w:t>
            </w:r>
          </w:p>
          <w:p>
            <w:pPr>
              <w:spacing w:line="360" w:lineRule="exact"/>
              <w:ind w:firstLine="219" w:firstLineChars="122"/>
              <w:jc w:val="left"/>
              <w:rPr>
                <w:rFonts w:ascii="宋体" w:hAnsi="宋体" w:cs="宋体"/>
                <w:bCs/>
                <w:sz w:val="18"/>
                <w:szCs w:val="18"/>
              </w:rPr>
            </w:pPr>
            <w:r>
              <w:rPr>
                <w:rFonts w:ascii="宋体" w:hAnsi="宋体" w:cs="宋体"/>
                <w:bCs/>
                <w:sz w:val="18"/>
                <w:szCs w:val="18"/>
              </w:rPr>
              <w:t xml:space="preserve"> </w:t>
            </w:r>
            <w:r>
              <w:rPr>
                <w:rFonts w:hint="eastAsia" w:ascii="宋体" w:hAnsi="宋体" w:cs="宋体"/>
                <w:bCs/>
                <w:sz w:val="18"/>
                <w:szCs w:val="18"/>
              </w:rPr>
              <w:t>（</w:t>
            </w:r>
            <w:r>
              <w:rPr>
                <w:rFonts w:ascii="宋体" w:hAnsi="宋体" w:cs="宋体"/>
                <w:bCs/>
                <w:sz w:val="18"/>
                <w:szCs w:val="18"/>
              </w:rPr>
              <w:t>4</w:t>
            </w:r>
            <w:r>
              <w:rPr>
                <w:rFonts w:hint="eastAsia" w:ascii="宋体" w:hAnsi="宋体" w:cs="宋体"/>
                <w:bCs/>
                <w:sz w:val="18"/>
                <w:szCs w:val="18"/>
              </w:rPr>
              <w:t>）有依法缴纳税收和社会保障资金的良好记录；</w:t>
            </w:r>
            <w:r>
              <w:rPr>
                <w:rFonts w:ascii="宋体" w:hAnsi="宋体" w:cs="宋体"/>
                <w:bCs/>
                <w:sz w:val="18"/>
                <w:szCs w:val="18"/>
              </w:rPr>
              <w:t xml:space="preserve"> </w:t>
            </w:r>
          </w:p>
          <w:p>
            <w:pPr>
              <w:spacing w:line="360" w:lineRule="exact"/>
              <w:ind w:firstLine="219" w:firstLineChars="122"/>
              <w:jc w:val="left"/>
              <w:rPr>
                <w:rFonts w:ascii="宋体" w:hAnsi="宋体" w:cs="宋体"/>
                <w:bCs/>
                <w:sz w:val="18"/>
                <w:szCs w:val="18"/>
              </w:rPr>
            </w:pPr>
            <w:r>
              <w:rPr>
                <w:rFonts w:ascii="宋体" w:hAnsi="宋体" w:cs="宋体"/>
                <w:bCs/>
                <w:sz w:val="18"/>
                <w:szCs w:val="18"/>
              </w:rPr>
              <w:t xml:space="preserve"> </w:t>
            </w:r>
            <w:r>
              <w:rPr>
                <w:rFonts w:hint="eastAsia" w:ascii="宋体" w:hAnsi="宋体" w:cs="宋体"/>
                <w:bCs/>
                <w:sz w:val="18"/>
                <w:szCs w:val="18"/>
              </w:rPr>
              <w:t>（</w:t>
            </w:r>
            <w:r>
              <w:rPr>
                <w:rFonts w:ascii="宋体" w:hAnsi="宋体" w:cs="宋体"/>
                <w:bCs/>
                <w:sz w:val="18"/>
                <w:szCs w:val="18"/>
              </w:rPr>
              <w:t>5</w:t>
            </w:r>
            <w:r>
              <w:rPr>
                <w:rFonts w:hint="eastAsia" w:ascii="宋体" w:hAnsi="宋体" w:cs="宋体"/>
                <w:bCs/>
                <w:sz w:val="18"/>
                <w:szCs w:val="18"/>
              </w:rPr>
              <w:t>）参加政府采购活动前三年内，在经营活动中没有重大违法记录；</w:t>
            </w:r>
            <w:r>
              <w:rPr>
                <w:rFonts w:ascii="宋体" w:hAnsi="宋体" w:cs="宋体"/>
                <w:bCs/>
                <w:sz w:val="18"/>
                <w:szCs w:val="18"/>
              </w:rPr>
              <w:t xml:space="preserve"> </w:t>
            </w:r>
          </w:p>
          <w:p>
            <w:pPr>
              <w:spacing w:line="360" w:lineRule="exact"/>
              <w:ind w:firstLine="219" w:firstLineChars="122"/>
              <w:jc w:val="left"/>
              <w:rPr>
                <w:rFonts w:ascii="宋体" w:cs="宋体"/>
                <w:bCs/>
                <w:sz w:val="18"/>
                <w:szCs w:val="18"/>
              </w:rPr>
            </w:pPr>
            <w:r>
              <w:rPr>
                <w:rFonts w:ascii="宋体" w:hAnsi="宋体" w:cs="宋体"/>
                <w:bCs/>
                <w:sz w:val="18"/>
                <w:szCs w:val="18"/>
              </w:rPr>
              <w:t xml:space="preserve"> </w:t>
            </w:r>
            <w:r>
              <w:rPr>
                <w:rFonts w:hint="eastAsia" w:ascii="宋体" w:hAnsi="宋体" w:cs="宋体"/>
                <w:bCs/>
                <w:sz w:val="18"/>
                <w:szCs w:val="18"/>
              </w:rPr>
              <w:t>（</w:t>
            </w:r>
            <w:r>
              <w:rPr>
                <w:rFonts w:ascii="宋体" w:hAnsi="宋体" w:cs="宋体"/>
                <w:bCs/>
                <w:sz w:val="18"/>
                <w:szCs w:val="18"/>
              </w:rPr>
              <w:t>6</w:t>
            </w:r>
            <w:r>
              <w:rPr>
                <w:rFonts w:hint="eastAsia" w:ascii="宋体" w:hAnsi="宋体" w:cs="宋体"/>
                <w:bCs/>
                <w:sz w:val="18"/>
                <w:szCs w:val="18"/>
              </w:rPr>
              <w:t>）法律、行政法规规定的其他条件；</w:t>
            </w:r>
          </w:p>
          <w:p>
            <w:pPr>
              <w:spacing w:line="360" w:lineRule="exact"/>
              <w:ind w:firstLine="219" w:firstLineChars="122"/>
              <w:rPr>
                <w:rFonts w:ascii="宋体" w:cs="宋体"/>
                <w:color w:val="000000"/>
                <w:kern w:val="0"/>
                <w:sz w:val="18"/>
                <w:szCs w:val="18"/>
                <w:shd w:val="clear" w:color="auto" w:fill="FFFFFF"/>
              </w:rPr>
            </w:pPr>
            <w:r>
              <w:rPr>
                <w:rFonts w:ascii="宋体" w:hAnsi="宋体" w:cs="宋体"/>
                <w:color w:val="000000"/>
                <w:kern w:val="0"/>
                <w:sz w:val="18"/>
                <w:szCs w:val="18"/>
                <w:shd w:val="clear" w:color="auto" w:fill="FFFFFF"/>
              </w:rPr>
              <w:t>2</w:t>
            </w:r>
            <w:r>
              <w:rPr>
                <w:rFonts w:hint="eastAsia" w:ascii="宋体" w:hAnsi="宋体" w:cs="宋体"/>
                <w:color w:val="000000"/>
                <w:kern w:val="0"/>
                <w:sz w:val="18"/>
                <w:szCs w:val="18"/>
                <w:shd w:val="clear" w:color="auto" w:fill="FFFFFF"/>
              </w:rPr>
              <w:t>、投标人具有有效的营业执照（副本）、税务登记证（副本）、组织机构代码证（副本）或三证合一的营业执照（副本）。</w:t>
            </w:r>
          </w:p>
          <w:p>
            <w:pPr>
              <w:spacing w:line="360" w:lineRule="exact"/>
              <w:ind w:firstLine="219" w:firstLineChars="122"/>
              <w:rPr>
                <w:rFonts w:ascii="宋体" w:cs="宋体"/>
                <w:color w:val="000000"/>
                <w:kern w:val="0"/>
                <w:sz w:val="18"/>
                <w:szCs w:val="18"/>
                <w:shd w:val="clear" w:color="auto" w:fill="FFFFFF"/>
              </w:rPr>
            </w:pPr>
            <w:r>
              <w:rPr>
                <w:rFonts w:ascii="宋体" w:hAnsi="宋体" w:cs="宋体"/>
                <w:color w:val="000000"/>
                <w:kern w:val="0"/>
                <w:sz w:val="18"/>
                <w:szCs w:val="18"/>
                <w:shd w:val="clear" w:color="auto" w:fill="FFFFFF"/>
              </w:rPr>
              <w:t>3</w:t>
            </w:r>
            <w:r>
              <w:rPr>
                <w:rFonts w:hint="eastAsia" w:ascii="宋体" w:hAnsi="宋体" w:cs="宋体"/>
                <w:color w:val="000000"/>
                <w:kern w:val="0"/>
                <w:sz w:val="18"/>
                <w:szCs w:val="18"/>
                <w:shd w:val="clear" w:color="auto" w:fill="FFFFFF"/>
              </w:rPr>
              <w:t>、本项目不接受联合体投标。</w:t>
            </w:r>
          </w:p>
          <w:p>
            <w:pPr>
              <w:spacing w:line="360" w:lineRule="exact"/>
              <w:ind w:firstLine="220" w:firstLineChars="122"/>
              <w:rPr>
                <w:rFonts w:ascii="宋体" w:cs="宋体"/>
                <w:color w:val="000000"/>
                <w:kern w:val="0"/>
                <w:sz w:val="18"/>
                <w:szCs w:val="18"/>
              </w:rPr>
            </w:pPr>
            <w:r>
              <w:rPr>
                <w:rFonts w:hint="eastAsia" w:ascii="宋体" w:hAnsi="宋体" w:cs="宋体"/>
                <w:b/>
                <w:bCs/>
                <w:color w:val="000000"/>
                <w:kern w:val="0"/>
                <w:sz w:val="18"/>
                <w:szCs w:val="18"/>
              </w:rPr>
              <w:t>（以下证件均为原件于开标时交到工作人员处，否则视为自动放弃投标，不再接收其投标文件）</w:t>
            </w:r>
          </w:p>
          <w:p>
            <w:pPr>
              <w:spacing w:line="360" w:lineRule="exact"/>
              <w:ind w:firstLine="219" w:firstLineChars="122"/>
              <w:rPr>
                <w:rFonts w:ascii="宋体" w:cs="宋体"/>
                <w:b/>
                <w:bCs/>
                <w:color w:val="000000"/>
                <w:kern w:val="0"/>
                <w:sz w:val="18"/>
                <w:szCs w:val="18"/>
              </w:rPr>
            </w:pPr>
            <w:r>
              <w:rPr>
                <w:rFonts w:ascii="宋体" w:hAnsi="宋体" w:cs="宋体"/>
                <w:color w:val="000000"/>
                <w:kern w:val="0"/>
                <w:sz w:val="18"/>
                <w:szCs w:val="18"/>
              </w:rPr>
              <w:t xml:space="preserve"> </w:t>
            </w:r>
            <w:r>
              <w:rPr>
                <w:rFonts w:ascii="宋体" w:hAnsi="宋体" w:cs="宋体"/>
                <w:b/>
                <w:bCs/>
                <w:color w:val="000000"/>
                <w:kern w:val="0"/>
                <w:sz w:val="18"/>
                <w:szCs w:val="18"/>
              </w:rPr>
              <w:t>1</w:t>
            </w:r>
            <w:r>
              <w:rPr>
                <w:rFonts w:hint="eastAsia" w:ascii="宋体" w:hAnsi="宋体" w:cs="宋体"/>
                <w:b/>
                <w:bCs/>
                <w:color w:val="000000"/>
                <w:kern w:val="0"/>
                <w:sz w:val="18"/>
                <w:szCs w:val="18"/>
              </w:rPr>
              <w:t>、法人持法定代表人身份证明及本人身份证（复印件须加盖公章）或授权委托人持法人授权委托书及本人身份证（复印件须加盖公章）</w:t>
            </w:r>
          </w:p>
          <w:p>
            <w:pPr>
              <w:spacing w:line="360" w:lineRule="exact"/>
              <w:ind w:firstLine="220" w:firstLineChars="122"/>
              <w:jc w:val="left"/>
              <w:rPr>
                <w:rFonts w:ascii="宋体" w:cs="宋体"/>
                <w:bCs/>
                <w:sz w:val="18"/>
                <w:szCs w:val="18"/>
              </w:rPr>
            </w:pPr>
            <w:r>
              <w:rPr>
                <w:rFonts w:ascii="宋体" w:hAnsi="宋体" w:cs="宋体"/>
                <w:b/>
                <w:bCs/>
                <w:color w:val="000000"/>
                <w:kern w:val="0"/>
                <w:sz w:val="18"/>
                <w:szCs w:val="18"/>
              </w:rPr>
              <w:t xml:space="preserve"> 2</w:t>
            </w:r>
            <w:r>
              <w:rPr>
                <w:rFonts w:hint="eastAsia" w:ascii="宋体" w:hAnsi="宋体" w:cs="宋体"/>
                <w:b/>
                <w:bCs/>
                <w:color w:val="000000"/>
                <w:kern w:val="0"/>
                <w:sz w:val="18"/>
                <w:szCs w:val="18"/>
              </w:rPr>
              <w:t>、投标人应提供由单位注册地或项目所在地的检察机关出具的行贿犯罪档案查询结果证明（查询近三年来法人、法定代表人、法定代表人委托人）原件</w:t>
            </w:r>
            <w:r>
              <w:rPr>
                <w:rFonts w:ascii="宋体" w:hAnsi="宋体" w:cs="宋体"/>
                <w:b/>
                <w:bCs/>
                <w:color w:val="000000"/>
                <w:kern w:val="0"/>
                <w:sz w:val="18"/>
                <w:szCs w:val="18"/>
              </w:rPr>
              <w:t>(</w:t>
            </w:r>
            <w:r>
              <w:rPr>
                <w:rFonts w:hint="eastAsia" w:ascii="宋体" w:hAnsi="宋体" w:cs="宋体"/>
                <w:b/>
                <w:bCs/>
                <w:color w:val="000000"/>
                <w:kern w:val="0"/>
                <w:sz w:val="18"/>
                <w:szCs w:val="18"/>
              </w:rPr>
              <w:t>网上下载的查询告知函和检察机关现场出具的书面告知函具有同等效力</w:t>
            </w:r>
            <w:r>
              <w:rPr>
                <w:rFonts w:ascii="宋体" w:hAnsi="宋体" w:cs="宋体"/>
                <w:b/>
                <w:bCs/>
                <w:color w:val="000000"/>
                <w:kern w:val="0"/>
                <w:sz w:val="18"/>
                <w:szCs w:val="18"/>
              </w:rPr>
              <w:t>)</w:t>
            </w:r>
            <w:r>
              <w:rPr>
                <w:rFonts w:hint="eastAsia" w:ascii="宋体" w:hAnsi="宋体" w:cs="宋体"/>
                <w:b/>
                <w:bCs/>
                <w:color w:val="000000"/>
                <w:kern w:val="0"/>
                <w:sz w:val="18"/>
                <w:szCs w:val="18"/>
              </w:rPr>
              <w:t>。</w:t>
            </w:r>
          </w:p>
          <w:p>
            <w:pPr>
              <w:spacing w:line="360" w:lineRule="exact"/>
              <w:ind w:firstLine="220" w:firstLineChars="122"/>
              <w:jc w:val="left"/>
              <w:rPr>
                <w:rFonts w:ascii="宋体" w:cs="宋体"/>
                <w:b/>
                <w:bCs/>
                <w:sz w:val="18"/>
                <w:szCs w:val="18"/>
              </w:rPr>
            </w:pPr>
            <w:r>
              <w:rPr>
                <w:rFonts w:hint="eastAsia" w:ascii="宋体" w:hAnsi="宋体" w:cs="宋体"/>
                <w:b/>
                <w:bCs/>
                <w:sz w:val="18"/>
                <w:szCs w:val="18"/>
              </w:rPr>
              <w:t>以上所要求的证件，如无特别规定，开标时均需提供原件。</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1.4</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是否接受联合体投标</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不接受</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1.5</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是否提供制造厂商授权书</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否</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1.7.2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采购人书面澄清的时间</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递交投标文件截止时间</w:t>
            </w:r>
            <w:r>
              <w:rPr>
                <w:rFonts w:ascii="宋体" w:hAnsi="宋体" w:cs="宋体"/>
                <w:sz w:val="18"/>
                <w:szCs w:val="18"/>
              </w:rPr>
              <w:t>15</w:t>
            </w:r>
            <w:r>
              <w:rPr>
                <w:rFonts w:hint="eastAsia" w:ascii="宋体" w:hAnsi="宋体" w:cs="宋体"/>
                <w:sz w:val="18"/>
                <w:szCs w:val="18"/>
              </w:rPr>
              <w:t>天前</w:t>
            </w:r>
          </w:p>
        </w:tc>
      </w:tr>
      <w:tr>
        <w:tblPrEx>
          <w:tblLayout w:type="fixed"/>
          <w:tblCellMar>
            <w:top w:w="0" w:type="dxa"/>
            <w:left w:w="108" w:type="dxa"/>
            <w:bottom w:w="0" w:type="dxa"/>
            <w:right w:w="108" w:type="dxa"/>
          </w:tblCellMar>
        </w:tblPrEx>
        <w:trPr>
          <w:trHeight w:val="848"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3.2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投标截止时间及地点</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cs="宋体"/>
                <w:sz w:val="18"/>
                <w:szCs w:val="18"/>
              </w:rPr>
            </w:pPr>
            <w:r>
              <w:rPr>
                <w:rFonts w:hint="eastAsia" w:ascii="宋体" w:hAnsi="宋体" w:cs="宋体"/>
                <w:sz w:val="18"/>
                <w:szCs w:val="18"/>
              </w:rPr>
              <w:t>北京时间：</w:t>
            </w:r>
            <w:r>
              <w:rPr>
                <w:rFonts w:ascii="宋体" w:hAnsi="宋体" w:cs="宋体"/>
                <w:b/>
                <w:bCs/>
                <w:sz w:val="18"/>
                <w:szCs w:val="18"/>
                <w:u w:val="single"/>
              </w:rPr>
              <w:t xml:space="preserve"> 2017</w:t>
            </w:r>
            <w:r>
              <w:rPr>
                <w:rFonts w:hint="eastAsia" w:ascii="宋体" w:hAnsi="宋体" w:cs="宋体"/>
                <w:b/>
                <w:bCs/>
                <w:sz w:val="18"/>
                <w:szCs w:val="18"/>
                <w:u w:val="single"/>
              </w:rPr>
              <w:t>年</w:t>
            </w:r>
            <w:r>
              <w:rPr>
                <w:rFonts w:ascii="宋体" w:hAnsi="宋体" w:cs="宋体"/>
                <w:b/>
                <w:bCs/>
                <w:sz w:val="18"/>
                <w:szCs w:val="18"/>
                <w:u w:val="single"/>
              </w:rPr>
              <w:t xml:space="preserve">    </w:t>
            </w:r>
            <w:r>
              <w:rPr>
                <w:rFonts w:hint="eastAsia" w:ascii="宋体" w:hAnsi="宋体" w:cs="宋体"/>
                <w:b/>
                <w:bCs/>
                <w:sz w:val="18"/>
                <w:szCs w:val="18"/>
                <w:u w:val="single"/>
              </w:rPr>
              <w:t>月</w:t>
            </w:r>
            <w:r>
              <w:rPr>
                <w:rFonts w:ascii="宋体" w:hAnsi="宋体" w:cs="宋体"/>
                <w:b/>
                <w:bCs/>
                <w:sz w:val="18"/>
                <w:szCs w:val="18"/>
                <w:u w:val="single"/>
              </w:rPr>
              <w:t xml:space="preserve">   </w:t>
            </w:r>
            <w:r>
              <w:rPr>
                <w:rFonts w:hint="eastAsia" w:ascii="宋体" w:hAnsi="宋体" w:cs="宋体"/>
                <w:b/>
                <w:bCs/>
                <w:sz w:val="18"/>
                <w:szCs w:val="18"/>
                <w:u w:val="single"/>
              </w:rPr>
              <w:t>日</w:t>
            </w:r>
            <w:r>
              <w:rPr>
                <w:rFonts w:ascii="宋体" w:hAnsi="宋体" w:cs="宋体"/>
                <w:b/>
                <w:bCs/>
                <w:sz w:val="18"/>
                <w:szCs w:val="18"/>
                <w:u w:val="single"/>
              </w:rPr>
              <w:t xml:space="preserve">    </w:t>
            </w:r>
            <w:r>
              <w:rPr>
                <w:rFonts w:hint="eastAsia" w:ascii="宋体" w:hAnsi="宋体" w:cs="宋体"/>
                <w:b/>
                <w:bCs/>
                <w:sz w:val="18"/>
                <w:szCs w:val="18"/>
                <w:u w:val="single"/>
              </w:rPr>
              <w:t>时</w:t>
            </w:r>
            <w:r>
              <w:rPr>
                <w:rFonts w:ascii="宋体" w:hAnsi="宋体" w:cs="宋体"/>
                <w:b/>
                <w:bCs/>
                <w:sz w:val="18"/>
                <w:szCs w:val="18"/>
                <w:u w:val="single"/>
              </w:rPr>
              <w:t xml:space="preserve">   </w:t>
            </w:r>
            <w:r>
              <w:rPr>
                <w:rFonts w:hint="eastAsia" w:ascii="宋体" w:hAnsi="宋体" w:cs="宋体"/>
                <w:b/>
                <w:bCs/>
                <w:sz w:val="18"/>
                <w:szCs w:val="18"/>
                <w:u w:val="single"/>
              </w:rPr>
              <w:t>分</w:t>
            </w:r>
          </w:p>
          <w:p>
            <w:pPr>
              <w:spacing w:line="360" w:lineRule="exact"/>
              <w:jc w:val="left"/>
              <w:rPr>
                <w:rFonts w:ascii="宋体" w:cs="宋体"/>
                <w:sz w:val="18"/>
                <w:szCs w:val="18"/>
              </w:rPr>
            </w:pPr>
            <w:r>
              <w:rPr>
                <w:rFonts w:hint="eastAsia" w:ascii="宋体" w:hAnsi="宋体" w:cs="宋体"/>
                <w:sz w:val="18"/>
                <w:szCs w:val="18"/>
              </w:rPr>
              <w:t>地点：温县公共资源交易中心开标厅</w:t>
            </w:r>
          </w:p>
        </w:tc>
      </w:tr>
      <w:tr>
        <w:tblPrEx>
          <w:tblLayout w:type="fixed"/>
          <w:tblCellMar>
            <w:top w:w="0" w:type="dxa"/>
            <w:left w:w="108" w:type="dxa"/>
            <w:bottom w:w="0" w:type="dxa"/>
            <w:right w:w="108" w:type="dxa"/>
          </w:tblCellMar>
        </w:tblPrEx>
        <w:trPr>
          <w:trHeight w:val="43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3.4.1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投标有效期</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投标文件递交截止日起</w:t>
            </w:r>
            <w:r>
              <w:rPr>
                <w:rFonts w:ascii="宋体" w:hAnsi="宋体" w:cs="宋体"/>
                <w:sz w:val="18"/>
                <w:szCs w:val="18"/>
              </w:rPr>
              <w:t>60</w:t>
            </w:r>
            <w:r>
              <w:rPr>
                <w:rFonts w:hint="eastAsia" w:ascii="宋体" w:hAnsi="宋体" w:cs="宋体"/>
                <w:sz w:val="18"/>
                <w:szCs w:val="18"/>
              </w:rPr>
              <w:t>日历天</w:t>
            </w:r>
          </w:p>
        </w:tc>
      </w:tr>
      <w:tr>
        <w:tblPrEx>
          <w:tblLayout w:type="fixed"/>
          <w:tblCellMar>
            <w:top w:w="0" w:type="dxa"/>
            <w:left w:w="108" w:type="dxa"/>
            <w:bottom w:w="0" w:type="dxa"/>
            <w:right w:w="108" w:type="dxa"/>
          </w:tblCellMar>
        </w:tblPrEx>
        <w:trPr>
          <w:trHeight w:val="326"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3.5.1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投标保证金</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投标保证金的形式：网上在线支付</w:t>
            </w:r>
          </w:p>
          <w:p>
            <w:pPr>
              <w:spacing w:line="360" w:lineRule="exact"/>
              <w:jc w:val="left"/>
              <w:rPr>
                <w:rFonts w:ascii="宋体" w:cs="宋体"/>
                <w:sz w:val="18"/>
                <w:szCs w:val="18"/>
              </w:rPr>
            </w:pPr>
            <w:r>
              <w:rPr>
                <w:rFonts w:hint="eastAsia" w:ascii="宋体" w:hAnsi="宋体" w:cs="宋体"/>
                <w:sz w:val="18"/>
                <w:szCs w:val="18"/>
              </w:rPr>
              <w:t>网上缴纳投标保证金：个人网银或通过</w:t>
            </w:r>
            <w:r>
              <w:rPr>
                <w:rFonts w:ascii="宋体" w:hAnsi="宋体" w:cs="宋体"/>
                <w:sz w:val="18"/>
                <w:szCs w:val="18"/>
              </w:rPr>
              <w:t>7</w:t>
            </w:r>
            <w:r>
              <w:rPr>
                <w:rFonts w:hint="eastAsia" w:ascii="宋体" w:hAnsi="宋体" w:cs="宋体"/>
                <w:sz w:val="18"/>
                <w:szCs w:val="18"/>
              </w:rPr>
              <w:t>家商业银行：工商银行、农业银行、中国银行、建设银行、交通银行、招商银行、中信银行的企业网银缴纳投标保证金</w:t>
            </w:r>
            <w:r>
              <w:rPr>
                <w:rFonts w:ascii="宋体" w:hAnsi="宋体" w:cs="宋体"/>
                <w:sz w:val="18"/>
                <w:szCs w:val="18"/>
              </w:rPr>
              <w:t>(</w:t>
            </w:r>
            <w:r>
              <w:rPr>
                <w:rFonts w:hint="eastAsia" w:ascii="宋体" w:hAnsi="宋体" w:cs="宋体"/>
                <w:sz w:val="18"/>
                <w:szCs w:val="18"/>
              </w:rPr>
              <w:t>企业网银支付投标保证金的前提条件是：企业账户开通网上银行功能，以下</w:t>
            </w:r>
            <w:r>
              <w:rPr>
                <w:rFonts w:ascii="宋体" w:hAnsi="宋体" w:cs="宋体"/>
                <w:sz w:val="18"/>
                <w:szCs w:val="18"/>
              </w:rPr>
              <w:t>4</w:t>
            </w:r>
            <w:r>
              <w:rPr>
                <w:rFonts w:hint="eastAsia" w:ascii="宋体" w:hAnsi="宋体" w:cs="宋体"/>
                <w:sz w:val="18"/>
                <w:szCs w:val="18"/>
              </w:rPr>
              <w:t>家有特殊要求：</w:t>
            </w:r>
          </w:p>
          <w:p>
            <w:pPr>
              <w:spacing w:line="360" w:lineRule="exact"/>
              <w:jc w:val="left"/>
              <w:rPr>
                <w:rFonts w:ascii="宋体" w:cs="宋体"/>
                <w:sz w:val="18"/>
                <w:szCs w:val="18"/>
              </w:rPr>
            </w:pPr>
            <w:r>
              <w:rPr>
                <w:rFonts w:hint="eastAsia" w:ascii="宋体" w:hAnsi="宋体" w:cs="宋体"/>
                <w:sz w:val="18"/>
                <w:szCs w:val="18"/>
              </w:rPr>
              <w:t>中国农业银行：智博版网银（必须用智博版网银，智锐版网银不能进行网上支付）</w:t>
            </w:r>
          </w:p>
          <w:p>
            <w:pPr>
              <w:spacing w:line="360" w:lineRule="exact"/>
              <w:jc w:val="left"/>
              <w:rPr>
                <w:rFonts w:ascii="宋体" w:cs="宋体"/>
                <w:sz w:val="18"/>
                <w:szCs w:val="18"/>
              </w:rPr>
            </w:pPr>
            <w:r>
              <w:rPr>
                <w:rFonts w:hint="eastAsia" w:ascii="宋体" w:hAnsi="宋体" w:cs="宋体"/>
                <w:sz w:val="18"/>
                <w:szCs w:val="18"/>
              </w:rPr>
              <w:t>中国建设银行：企业高级版网银（必须用高级版网银）</w:t>
            </w:r>
          </w:p>
          <w:p>
            <w:pPr>
              <w:spacing w:line="360" w:lineRule="exact"/>
              <w:jc w:val="left"/>
              <w:rPr>
                <w:rFonts w:ascii="宋体" w:cs="宋体"/>
                <w:sz w:val="18"/>
                <w:szCs w:val="18"/>
              </w:rPr>
            </w:pPr>
            <w:r>
              <w:rPr>
                <w:rFonts w:hint="eastAsia" w:ascii="宋体" w:hAnsi="宋体" w:cs="宋体"/>
                <w:sz w:val="18"/>
                <w:szCs w:val="18"/>
              </w:rPr>
              <w:t>中国交通银行：管理员在网银中设置操作员权限</w:t>
            </w:r>
          </w:p>
          <w:p>
            <w:pPr>
              <w:spacing w:line="360" w:lineRule="exact"/>
              <w:jc w:val="left"/>
              <w:rPr>
                <w:rFonts w:ascii="宋体" w:cs="宋体"/>
                <w:sz w:val="18"/>
                <w:szCs w:val="18"/>
              </w:rPr>
            </w:pPr>
            <w:r>
              <w:rPr>
                <w:rFonts w:hint="eastAsia" w:ascii="宋体" w:hAnsi="宋体" w:cs="宋体"/>
                <w:sz w:val="18"/>
                <w:szCs w:val="18"/>
              </w:rPr>
              <w:t>中国招商银行：管理员在招行</w:t>
            </w:r>
            <w:r>
              <w:rPr>
                <w:rFonts w:ascii="宋体" w:hAnsi="宋体" w:cs="宋体"/>
                <w:sz w:val="18"/>
                <w:szCs w:val="18"/>
              </w:rPr>
              <w:t>U-Bank</w:t>
            </w:r>
            <w:r>
              <w:rPr>
                <w:rFonts w:hint="eastAsia" w:ascii="宋体" w:hAnsi="宋体" w:cs="宋体"/>
                <w:sz w:val="18"/>
                <w:szCs w:val="18"/>
              </w:rPr>
              <w:t>软件中设置（用网银前确认先客户端已安装）</w:t>
            </w:r>
            <w:r>
              <w:rPr>
                <w:rFonts w:ascii="宋体" w:hAnsi="宋体" w:cs="宋体"/>
                <w:sz w:val="18"/>
                <w:szCs w:val="18"/>
              </w:rPr>
              <w:t>)</w:t>
            </w:r>
            <w:r>
              <w:rPr>
                <w:rFonts w:hint="eastAsia" w:ascii="宋体" w:hAnsi="宋体" w:cs="宋体"/>
                <w:sz w:val="18"/>
                <w:szCs w:val="18"/>
              </w:rPr>
              <w:t>，手续费</w:t>
            </w:r>
            <w:r>
              <w:rPr>
                <w:rFonts w:ascii="宋体" w:hAnsi="宋体" w:cs="宋体"/>
                <w:sz w:val="18"/>
                <w:szCs w:val="18"/>
              </w:rPr>
              <w:t>15</w:t>
            </w:r>
            <w:r>
              <w:rPr>
                <w:rFonts w:hint="eastAsia" w:ascii="宋体" w:hAnsi="宋体" w:cs="宋体"/>
                <w:sz w:val="18"/>
                <w:szCs w:val="18"/>
              </w:rPr>
              <w:t>元</w:t>
            </w:r>
            <w:r>
              <w:rPr>
                <w:rFonts w:ascii="宋体" w:hAnsi="宋体" w:cs="宋体"/>
                <w:sz w:val="18"/>
                <w:szCs w:val="18"/>
              </w:rPr>
              <w:t>/</w:t>
            </w:r>
            <w:r>
              <w:rPr>
                <w:rFonts w:hint="eastAsia" w:ascii="宋体" w:hAnsi="宋体" w:cs="宋体"/>
                <w:sz w:val="18"/>
                <w:szCs w:val="18"/>
              </w:rPr>
              <w:t>笔。</w:t>
            </w:r>
          </w:p>
          <w:p>
            <w:pPr>
              <w:spacing w:line="360" w:lineRule="exact"/>
              <w:jc w:val="left"/>
              <w:rPr>
                <w:rFonts w:ascii="宋体" w:hAnsi="宋体" w:cs="宋体"/>
                <w:sz w:val="18"/>
                <w:szCs w:val="18"/>
              </w:rPr>
            </w:pPr>
            <w:r>
              <w:rPr>
                <w:rFonts w:hint="eastAsia" w:ascii="宋体" w:hAnsi="宋体" w:cs="宋体"/>
                <w:sz w:val="18"/>
                <w:szCs w:val="18"/>
              </w:rPr>
              <w:t>企业网银缴纳咨询电话：客服电话：</w:t>
            </w:r>
            <w:r>
              <w:rPr>
                <w:rFonts w:ascii="宋体" w:hAnsi="宋体" w:cs="宋体"/>
                <w:sz w:val="18"/>
                <w:szCs w:val="18"/>
              </w:rPr>
              <w:t>400 880 9888-8</w:t>
            </w:r>
          </w:p>
          <w:p>
            <w:pPr>
              <w:spacing w:line="360" w:lineRule="exact"/>
              <w:jc w:val="left"/>
              <w:rPr>
                <w:rFonts w:ascii="宋体" w:cs="宋体"/>
                <w:sz w:val="18"/>
                <w:szCs w:val="18"/>
              </w:rPr>
            </w:pPr>
            <w:r>
              <w:rPr>
                <w:rFonts w:hint="eastAsia" w:ascii="宋体" w:hAnsi="宋体" w:cs="宋体"/>
                <w:sz w:val="18"/>
                <w:szCs w:val="18"/>
              </w:rPr>
              <w:t>客服电话：</w:t>
            </w:r>
            <w:r>
              <w:rPr>
                <w:rFonts w:ascii="宋体" w:hAnsi="宋体" w:cs="宋体"/>
                <w:sz w:val="18"/>
                <w:szCs w:val="18"/>
              </w:rPr>
              <w:t>010-58903377/010-58903336</w:t>
            </w:r>
            <w:r>
              <w:rPr>
                <w:rFonts w:hint="eastAsia" w:ascii="宋体" w:hAnsi="宋体" w:cs="宋体"/>
                <w:sz w:val="18"/>
                <w:szCs w:val="18"/>
              </w:rPr>
              <w:t>。</w:t>
            </w:r>
          </w:p>
          <w:p>
            <w:pPr>
              <w:spacing w:line="360" w:lineRule="exact"/>
              <w:jc w:val="left"/>
              <w:rPr>
                <w:rFonts w:ascii="宋体" w:cs="宋体"/>
                <w:sz w:val="18"/>
                <w:szCs w:val="18"/>
              </w:rPr>
            </w:pPr>
            <w:r>
              <w:rPr>
                <w:rFonts w:hint="eastAsia" w:ascii="宋体" w:hAnsi="宋体" w:cs="宋体"/>
                <w:sz w:val="18"/>
                <w:szCs w:val="18"/>
              </w:rPr>
              <w:t>投标保证金的金额：一包：贰仟伍佰元整</w:t>
            </w:r>
          </w:p>
          <w:p>
            <w:pPr>
              <w:spacing w:line="360" w:lineRule="exact"/>
              <w:jc w:val="left"/>
              <w:rPr>
                <w:rFonts w:ascii="宋体" w:cs="宋体"/>
                <w:sz w:val="18"/>
                <w:szCs w:val="18"/>
              </w:rPr>
            </w:pPr>
            <w:r>
              <w:rPr>
                <w:rFonts w:hint="eastAsia" w:ascii="宋体" w:hAnsi="宋体" w:cs="宋体"/>
                <w:sz w:val="18"/>
                <w:szCs w:val="18"/>
              </w:rPr>
              <w:t>投标人通过温县招标投标交易管理系统进行自助网上缴纳。</w:t>
            </w:r>
          </w:p>
          <w:p>
            <w:pPr>
              <w:spacing w:line="360" w:lineRule="exact"/>
              <w:jc w:val="left"/>
              <w:rPr>
                <w:rFonts w:ascii="宋体" w:cs="宋体"/>
                <w:sz w:val="18"/>
                <w:szCs w:val="18"/>
              </w:rPr>
            </w:pPr>
            <w:r>
              <w:rPr>
                <w:rFonts w:hint="eastAsia" w:ascii="宋体" w:hAnsi="宋体" w:cs="宋体"/>
                <w:sz w:val="18"/>
                <w:szCs w:val="18"/>
              </w:rPr>
              <w:t>递交时间：投标人必须于</w:t>
            </w:r>
            <w:r>
              <w:rPr>
                <w:rFonts w:ascii="宋体" w:hAnsi="宋体" w:cs="宋体"/>
                <w:b/>
                <w:bCs/>
                <w:color w:val="000000"/>
                <w:kern w:val="0"/>
                <w:sz w:val="18"/>
                <w:szCs w:val="18"/>
                <w:u w:val="single"/>
              </w:rPr>
              <w:t xml:space="preserve"> 2017 </w:t>
            </w:r>
            <w:r>
              <w:rPr>
                <w:rFonts w:hint="eastAsia" w:ascii="宋体" w:hAnsi="宋体" w:cs="宋体"/>
                <w:b/>
                <w:bCs/>
                <w:color w:val="000000"/>
                <w:kern w:val="0"/>
                <w:sz w:val="18"/>
                <w:szCs w:val="18"/>
                <w:u w:val="single"/>
              </w:rPr>
              <w:t>年</w:t>
            </w:r>
            <w:r>
              <w:rPr>
                <w:rFonts w:ascii="宋体" w:hAnsi="宋体" w:cs="宋体"/>
                <w:b/>
                <w:bCs/>
                <w:color w:val="000000"/>
                <w:kern w:val="0"/>
                <w:sz w:val="18"/>
                <w:szCs w:val="18"/>
                <w:u w:val="single"/>
              </w:rPr>
              <w:t xml:space="preserve">   </w:t>
            </w:r>
            <w:r>
              <w:rPr>
                <w:rFonts w:hint="eastAsia" w:ascii="宋体" w:hAnsi="宋体" w:cs="宋体"/>
                <w:b/>
                <w:bCs/>
                <w:color w:val="000000"/>
                <w:kern w:val="0"/>
                <w:sz w:val="18"/>
                <w:szCs w:val="18"/>
                <w:u w:val="single"/>
              </w:rPr>
              <w:t>月</w:t>
            </w:r>
            <w:r>
              <w:rPr>
                <w:rFonts w:ascii="宋体" w:hAnsi="宋体" w:cs="宋体"/>
                <w:b/>
                <w:bCs/>
                <w:color w:val="000000"/>
                <w:kern w:val="0"/>
                <w:sz w:val="18"/>
                <w:szCs w:val="18"/>
                <w:u w:val="single"/>
              </w:rPr>
              <w:t xml:space="preserve">   </w:t>
            </w:r>
            <w:r>
              <w:rPr>
                <w:rFonts w:hint="eastAsia" w:ascii="宋体" w:hAnsi="宋体" w:cs="宋体"/>
                <w:b/>
                <w:bCs/>
                <w:color w:val="000000"/>
                <w:kern w:val="0"/>
                <w:sz w:val="18"/>
                <w:szCs w:val="18"/>
                <w:u w:val="single"/>
              </w:rPr>
              <w:t>日</w:t>
            </w:r>
            <w:r>
              <w:rPr>
                <w:rFonts w:ascii="宋体" w:hAnsi="宋体" w:cs="宋体"/>
                <w:b/>
                <w:bCs/>
                <w:color w:val="000000"/>
                <w:kern w:val="0"/>
                <w:sz w:val="18"/>
                <w:szCs w:val="18"/>
                <w:u w:val="single"/>
              </w:rPr>
              <w:t>16</w:t>
            </w:r>
            <w:r>
              <w:rPr>
                <w:rFonts w:hint="eastAsia" w:ascii="宋体" w:hAnsi="宋体" w:cs="宋体"/>
                <w:b/>
                <w:bCs/>
                <w:color w:val="000000"/>
                <w:kern w:val="0"/>
                <w:sz w:val="18"/>
                <w:szCs w:val="18"/>
                <w:u w:val="single"/>
              </w:rPr>
              <w:t>时前</w:t>
            </w:r>
            <w:r>
              <w:rPr>
                <w:rFonts w:hint="eastAsia" w:ascii="宋体" w:hAnsi="宋体" w:cs="宋体"/>
                <w:sz w:val="18"/>
                <w:szCs w:val="18"/>
              </w:rPr>
              <w:t>，交至指定账户，</w:t>
            </w:r>
            <w:r>
              <w:rPr>
                <w:rFonts w:hint="eastAsia" w:ascii="宋体" w:hAnsi="宋体" w:cs="宋体"/>
                <w:sz w:val="18"/>
                <w:szCs w:val="18"/>
                <w:lang w:val="zh-CN"/>
              </w:rPr>
              <w:t>以温县公共资源交易中心电子招投标交易管理系统确认为准。</w:t>
            </w:r>
          </w:p>
          <w:p>
            <w:pPr>
              <w:spacing w:line="360" w:lineRule="exact"/>
              <w:jc w:val="left"/>
              <w:rPr>
                <w:rFonts w:ascii="宋体" w:cs="宋体"/>
                <w:sz w:val="18"/>
                <w:szCs w:val="18"/>
              </w:rPr>
            </w:pPr>
            <w:r>
              <w:rPr>
                <w:rFonts w:hint="eastAsia" w:ascii="宋体" w:hAnsi="宋体" w:cs="宋体"/>
                <w:sz w:val="18"/>
                <w:szCs w:val="18"/>
              </w:rPr>
              <w:t>未按本规定和要求提交投标保证金的，按无效投标处理。</w:t>
            </w:r>
          </w:p>
        </w:tc>
      </w:tr>
      <w:tr>
        <w:tblPrEx>
          <w:tblLayout w:type="fixed"/>
          <w:tblCellMar>
            <w:top w:w="0" w:type="dxa"/>
            <w:left w:w="108" w:type="dxa"/>
            <w:bottom w:w="0" w:type="dxa"/>
            <w:right w:w="108" w:type="dxa"/>
          </w:tblCellMar>
        </w:tblPrEx>
        <w:trPr>
          <w:trHeight w:val="51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3.7.4</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投标文件正、副本份数</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cs="宋体"/>
                <w:sz w:val="18"/>
                <w:szCs w:val="18"/>
              </w:rPr>
            </w:pPr>
            <w:r>
              <w:rPr>
                <w:rFonts w:hint="eastAsia" w:ascii="宋体" w:hAnsi="宋体" w:cs="宋体"/>
                <w:b/>
                <w:bCs/>
                <w:sz w:val="18"/>
                <w:szCs w:val="18"/>
              </w:rPr>
              <w:t>正本</w:t>
            </w:r>
            <w:r>
              <w:rPr>
                <w:rFonts w:hint="eastAsia" w:ascii="宋体" w:hAnsi="宋体" w:cs="宋体"/>
                <w:b/>
                <w:bCs/>
                <w:sz w:val="18"/>
                <w:szCs w:val="18"/>
                <w:u w:val="single"/>
              </w:rPr>
              <w:t>壹</w:t>
            </w:r>
            <w:r>
              <w:rPr>
                <w:rFonts w:hint="eastAsia" w:ascii="宋体" w:hAnsi="宋体" w:cs="宋体"/>
                <w:b/>
                <w:bCs/>
                <w:sz w:val="18"/>
                <w:szCs w:val="18"/>
              </w:rPr>
              <w:t>份，副本</w:t>
            </w:r>
            <w:r>
              <w:rPr>
                <w:rFonts w:hint="eastAsia" w:ascii="宋体" w:hAnsi="宋体" w:cs="宋体"/>
                <w:b/>
                <w:bCs/>
                <w:sz w:val="18"/>
                <w:szCs w:val="18"/>
                <w:u w:val="single"/>
              </w:rPr>
              <w:t>陆</w:t>
            </w:r>
            <w:r>
              <w:rPr>
                <w:rFonts w:hint="eastAsia" w:ascii="宋体" w:hAnsi="宋体" w:cs="宋体"/>
                <w:b/>
                <w:bCs/>
                <w:sz w:val="18"/>
                <w:szCs w:val="18"/>
              </w:rPr>
              <w:t>份。</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3.10</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踏勘现场</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不组织</w:t>
            </w:r>
          </w:p>
        </w:tc>
      </w:tr>
      <w:tr>
        <w:tblPrEx>
          <w:tblLayout w:type="fixed"/>
          <w:tblCellMar>
            <w:top w:w="0" w:type="dxa"/>
            <w:left w:w="108" w:type="dxa"/>
            <w:bottom w:w="0" w:type="dxa"/>
            <w:right w:w="108" w:type="dxa"/>
          </w:tblCellMar>
        </w:tblPrEx>
        <w:trPr>
          <w:trHeight w:val="151"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80" w:firstLineChars="100"/>
              <w:rPr>
                <w:rFonts w:ascii="宋体" w:hAnsi="宋体" w:cs="宋体"/>
                <w:sz w:val="18"/>
                <w:szCs w:val="18"/>
              </w:rPr>
            </w:pPr>
            <w:r>
              <w:rPr>
                <w:rFonts w:ascii="宋体" w:hAnsi="宋体" w:cs="宋体"/>
                <w:sz w:val="18"/>
                <w:szCs w:val="18"/>
              </w:rPr>
              <w:t>4.1.1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装订要求</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投标文件的正本与副本应采用左侧胶粘方式装订，不得采用活页夹等可随时拆换的方式装订。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80" w:firstLineChars="100"/>
              <w:rPr>
                <w:rFonts w:ascii="宋体" w:hAnsi="宋体" w:cs="宋体"/>
                <w:sz w:val="18"/>
                <w:szCs w:val="18"/>
              </w:rPr>
            </w:pPr>
            <w:r>
              <w:rPr>
                <w:rFonts w:ascii="宋体" w:hAnsi="宋体" w:cs="宋体"/>
                <w:sz w:val="18"/>
                <w:szCs w:val="18"/>
              </w:rPr>
              <w:t>4.2.2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递交投标文件方式和地点</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温县公共资源交易中心开标厅</w:t>
            </w:r>
          </w:p>
        </w:tc>
      </w:tr>
      <w:tr>
        <w:tblPrEx>
          <w:tblLayout w:type="fixed"/>
          <w:tblCellMar>
            <w:top w:w="0" w:type="dxa"/>
            <w:left w:w="108" w:type="dxa"/>
            <w:bottom w:w="0" w:type="dxa"/>
            <w:right w:w="108" w:type="dxa"/>
          </w:tblCellMar>
        </w:tblPrEx>
        <w:trPr>
          <w:trHeight w:val="608"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5.1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开标时间和地点</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同投标截止时间</w:t>
            </w:r>
          </w:p>
          <w:p>
            <w:pPr>
              <w:spacing w:line="360" w:lineRule="exact"/>
              <w:jc w:val="left"/>
              <w:rPr>
                <w:rFonts w:ascii="宋体" w:cs="宋体"/>
                <w:sz w:val="18"/>
                <w:szCs w:val="18"/>
              </w:rPr>
            </w:pPr>
            <w:r>
              <w:rPr>
                <w:rFonts w:hint="eastAsia" w:ascii="宋体" w:hAnsi="宋体" w:cs="宋体"/>
                <w:sz w:val="18"/>
                <w:szCs w:val="18"/>
              </w:rPr>
              <w:t>地点：温县公共资源交易中心开标厅</w:t>
            </w:r>
          </w:p>
        </w:tc>
      </w:tr>
      <w:tr>
        <w:tblPrEx>
          <w:tblLayout w:type="fixed"/>
          <w:tblCellMar>
            <w:top w:w="0" w:type="dxa"/>
            <w:left w:w="108" w:type="dxa"/>
            <w:bottom w:w="0" w:type="dxa"/>
            <w:right w:w="108" w:type="dxa"/>
          </w:tblCellMar>
        </w:tblPrEx>
        <w:trPr>
          <w:trHeight w:val="120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6.1</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评标委员会的组建</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评标委员会构成：采购人代表</w:t>
            </w:r>
            <w:r>
              <w:rPr>
                <w:rFonts w:ascii="宋体" w:hAnsi="宋体" w:cs="宋体"/>
                <w:sz w:val="18"/>
                <w:szCs w:val="18"/>
              </w:rPr>
              <w:t>1</w:t>
            </w:r>
            <w:r>
              <w:rPr>
                <w:rFonts w:hint="eastAsia" w:ascii="宋体" w:hAnsi="宋体" w:cs="宋体"/>
                <w:sz w:val="18"/>
                <w:szCs w:val="18"/>
              </w:rPr>
              <w:t>人有关技术、经济等专家</w:t>
            </w:r>
            <w:r>
              <w:rPr>
                <w:rFonts w:ascii="宋体" w:hAnsi="宋体" w:cs="宋体"/>
                <w:sz w:val="18"/>
                <w:szCs w:val="18"/>
              </w:rPr>
              <w:t>4</w:t>
            </w:r>
            <w:r>
              <w:rPr>
                <w:rFonts w:hint="eastAsia" w:ascii="宋体" w:hAnsi="宋体" w:cs="宋体"/>
                <w:sz w:val="18"/>
                <w:szCs w:val="18"/>
              </w:rPr>
              <w:t>人。</w:t>
            </w:r>
          </w:p>
          <w:p>
            <w:pPr>
              <w:spacing w:line="360" w:lineRule="exact"/>
              <w:jc w:val="left"/>
              <w:rPr>
                <w:rFonts w:ascii="宋体" w:cs="宋体"/>
                <w:sz w:val="18"/>
                <w:szCs w:val="18"/>
              </w:rPr>
            </w:pPr>
            <w:r>
              <w:rPr>
                <w:rFonts w:hint="eastAsia" w:ascii="宋体" w:hAnsi="宋体" w:cs="宋体"/>
                <w:sz w:val="18"/>
                <w:szCs w:val="18"/>
              </w:rPr>
              <w:t>评标专家确定方式：技术、经济等专家应由采购人在开标前从有关评标专家库中随机抽取确定。</w:t>
            </w:r>
          </w:p>
        </w:tc>
      </w:tr>
      <w:tr>
        <w:tblPrEx>
          <w:tblLayout w:type="fixed"/>
          <w:tblCellMar>
            <w:top w:w="0" w:type="dxa"/>
            <w:left w:w="108" w:type="dxa"/>
            <w:bottom w:w="0" w:type="dxa"/>
            <w:right w:w="108" w:type="dxa"/>
          </w:tblCellMar>
        </w:tblPrEx>
        <w:trPr>
          <w:trHeight w:val="77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6.2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评标办法</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sz w:val="18"/>
                <w:szCs w:val="18"/>
              </w:rPr>
              <w:t>最低评标价法</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7.2</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履约保证金</w:t>
            </w:r>
          </w:p>
        </w:tc>
        <w:tc>
          <w:tcPr>
            <w:tcW w:w="583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rPr>
                <w:rFonts w:ascii="宋体" w:cs="宋体"/>
                <w:sz w:val="18"/>
                <w:szCs w:val="18"/>
              </w:rPr>
            </w:pPr>
            <w:r>
              <w:rPr>
                <w:rFonts w:hint="eastAsia" w:ascii="宋体" w:hAnsi="宋体" w:cs="宋体"/>
                <w:sz w:val="18"/>
                <w:szCs w:val="18"/>
              </w:rPr>
              <w:t>履约担保的形式：现金或转账。</w:t>
            </w:r>
          </w:p>
          <w:p>
            <w:pPr>
              <w:widowControl/>
              <w:adjustRightInd w:val="0"/>
              <w:snapToGrid w:val="0"/>
              <w:spacing w:line="360" w:lineRule="exact"/>
              <w:rPr>
                <w:rFonts w:ascii="宋体" w:cs="宋体"/>
                <w:sz w:val="18"/>
                <w:szCs w:val="18"/>
              </w:rPr>
            </w:pPr>
            <w:r>
              <w:rPr>
                <w:rFonts w:hint="eastAsia" w:ascii="宋体" w:hAnsi="宋体" w:cs="宋体"/>
                <w:sz w:val="18"/>
                <w:szCs w:val="18"/>
              </w:rPr>
              <w:t>履约担保的金额：中标金额的</w:t>
            </w:r>
            <w:r>
              <w:rPr>
                <w:rFonts w:ascii="宋体" w:hAnsi="宋体" w:cs="宋体"/>
                <w:sz w:val="18"/>
                <w:szCs w:val="18"/>
              </w:rPr>
              <w:t xml:space="preserve"> 10 %</w:t>
            </w:r>
            <w:r>
              <w:rPr>
                <w:rFonts w:hint="eastAsia" w:ascii="宋体" w:hAnsi="宋体" w:cs="宋体"/>
                <w:sz w:val="18"/>
                <w:szCs w:val="18"/>
              </w:rPr>
              <w:t>（无息）。</w:t>
            </w:r>
          </w:p>
          <w:p>
            <w:pPr>
              <w:widowControl/>
              <w:adjustRightInd w:val="0"/>
              <w:snapToGrid w:val="0"/>
              <w:spacing w:line="360" w:lineRule="exact"/>
              <w:rPr>
                <w:rFonts w:ascii="宋体" w:cs="宋体"/>
                <w:sz w:val="18"/>
                <w:szCs w:val="18"/>
              </w:rPr>
            </w:pPr>
            <w:r>
              <w:rPr>
                <w:rFonts w:hint="eastAsia" w:ascii="宋体" w:hAnsi="宋体" w:cs="宋体"/>
                <w:sz w:val="18"/>
                <w:szCs w:val="18"/>
              </w:rPr>
              <w:t>中标人接到中标通知书</w:t>
            </w:r>
            <w:r>
              <w:rPr>
                <w:rFonts w:ascii="宋体" w:hAnsi="宋体" w:cs="宋体"/>
                <w:sz w:val="18"/>
                <w:szCs w:val="18"/>
              </w:rPr>
              <w:t>7</w:t>
            </w:r>
            <w:r>
              <w:rPr>
                <w:rFonts w:hint="eastAsia" w:ascii="宋体" w:hAnsi="宋体" w:cs="宋体"/>
                <w:sz w:val="18"/>
                <w:szCs w:val="18"/>
              </w:rPr>
              <w:t>日内以现金或转账方式交至采购人指定账户，逾期不按时缴纳的，按自动放弃中标资格处理。</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 w:val="18"/>
                <w:szCs w:val="18"/>
              </w:rPr>
            </w:pPr>
            <w:r>
              <w:rPr>
                <w:rFonts w:ascii="宋体" w:hAnsi="宋体" w:cs="宋体"/>
                <w:sz w:val="18"/>
                <w:szCs w:val="18"/>
              </w:rPr>
              <w:t>8</w:t>
            </w:r>
          </w:p>
        </w:tc>
        <w:tc>
          <w:tcPr>
            <w:tcW w:w="29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kern w:val="0"/>
                <w:sz w:val="18"/>
                <w:szCs w:val="18"/>
              </w:rPr>
              <w:t>行贿犯罪查询记录</w:t>
            </w:r>
          </w:p>
        </w:tc>
        <w:tc>
          <w:tcPr>
            <w:tcW w:w="5838"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cs="宋体"/>
                <w:sz w:val="18"/>
                <w:szCs w:val="18"/>
              </w:rPr>
            </w:pPr>
            <w:r>
              <w:rPr>
                <w:rFonts w:hint="eastAsia" w:ascii="宋体" w:hAnsi="宋体" w:cs="宋体"/>
                <w:color w:val="000000"/>
                <w:sz w:val="18"/>
                <w:szCs w:val="18"/>
                <w:shd w:val="clear" w:color="auto" w:fill="FFFFFF"/>
              </w:rPr>
              <w:t>投标人应在开标时提供由单位注册地或项目所在地的检察机关出具的行贿犯罪档案查询结果证明（查询近三年来法人、法定代表人、法定代表人委托人）原件</w:t>
            </w:r>
            <w:r>
              <w:rPr>
                <w:rFonts w:ascii="宋体" w:hAnsi="宋体" w:cs="宋体"/>
                <w:color w:val="000000"/>
                <w:sz w:val="18"/>
                <w:szCs w:val="18"/>
                <w:shd w:val="clear" w:color="auto" w:fill="FFFFFF"/>
              </w:rPr>
              <w:t>(</w:t>
            </w:r>
            <w:r>
              <w:rPr>
                <w:rFonts w:hint="eastAsia" w:ascii="宋体" w:hAnsi="宋体" w:cs="宋体"/>
                <w:color w:val="000000"/>
                <w:sz w:val="18"/>
                <w:szCs w:val="18"/>
                <w:shd w:val="clear" w:color="auto" w:fill="FFFFFF"/>
              </w:rPr>
              <w:t>网上下载的查询告知函和检察机关现场出具的书面告知函具有同等效力</w:t>
            </w:r>
            <w:r>
              <w:rPr>
                <w:rFonts w:ascii="宋体" w:hAnsi="宋体" w:cs="宋体"/>
                <w:color w:val="000000"/>
                <w:sz w:val="18"/>
                <w:szCs w:val="18"/>
                <w:shd w:val="clear" w:color="auto" w:fill="FFFFFF"/>
              </w:rPr>
              <w:t>)</w:t>
            </w:r>
            <w:r>
              <w:rPr>
                <w:rFonts w:hint="eastAsia" w:ascii="宋体" w:hAnsi="宋体" w:cs="宋体"/>
                <w:color w:val="000000"/>
                <w:sz w:val="18"/>
                <w:szCs w:val="18"/>
                <w:shd w:val="clear" w:color="auto" w:fill="FFFFFF"/>
              </w:rPr>
              <w:t>。</w:t>
            </w:r>
          </w:p>
        </w:tc>
      </w:tr>
      <w:tr>
        <w:tblPrEx>
          <w:tblLayout w:type="fixed"/>
          <w:tblCellMar>
            <w:top w:w="0" w:type="dxa"/>
            <w:left w:w="108" w:type="dxa"/>
            <w:bottom w:w="0" w:type="dxa"/>
            <w:right w:w="108" w:type="dxa"/>
          </w:tblCellMar>
        </w:tblPrEx>
        <w:trPr>
          <w:trHeight w:val="477" w:hRule="atLeast"/>
          <w:jc w:val="center"/>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cs="宋体"/>
                <w:sz w:val="18"/>
                <w:szCs w:val="18"/>
              </w:rPr>
            </w:pPr>
            <w:r>
              <w:rPr>
                <w:rFonts w:hint="eastAsia" w:ascii="宋体" w:hAnsi="宋体" w:cs="宋体"/>
                <w:sz w:val="18"/>
                <w:szCs w:val="18"/>
              </w:rPr>
              <w:t>本招标文件未尽事宜，按《中华人民共和国政府采购法》等法律法规的有关规定执行</w:t>
            </w:r>
          </w:p>
        </w:tc>
      </w:tr>
    </w:tbl>
    <w:p>
      <w:pPr>
        <w:pStyle w:val="3"/>
        <w:spacing w:line="520" w:lineRule="exact"/>
        <w:jc w:val="left"/>
        <w:rPr>
          <w:rFonts w:ascii="宋体" w:eastAsia="宋体" w:cs="宋体"/>
        </w:rPr>
      </w:pPr>
      <w:bookmarkStart w:id="29" w:name="_Toc5977"/>
      <w:bookmarkStart w:id="30" w:name="_Toc19308"/>
      <w:bookmarkStart w:id="31" w:name="_Toc25476"/>
      <w:bookmarkStart w:id="32" w:name="_Toc371423261"/>
      <w:bookmarkStart w:id="33" w:name="_Toc247527553"/>
      <w:bookmarkStart w:id="34" w:name="_Toc29317"/>
      <w:bookmarkStart w:id="35" w:name="_Toc247513952"/>
      <w:bookmarkStart w:id="36" w:name="_Toc27841"/>
      <w:bookmarkStart w:id="37" w:name="_Toc371425832"/>
      <w:bookmarkStart w:id="38" w:name="_Toc13152"/>
      <w:bookmarkStart w:id="39" w:name="_Toc152042305"/>
      <w:bookmarkStart w:id="40" w:name="_Toc19681"/>
      <w:bookmarkStart w:id="41" w:name="_Toc14133"/>
      <w:bookmarkStart w:id="42" w:name="_Toc144974497"/>
      <w:bookmarkStart w:id="43" w:name="_Toc26447"/>
      <w:bookmarkStart w:id="44" w:name="_Toc152045529"/>
      <w:r>
        <w:rPr>
          <w:rFonts w:ascii="宋体" w:eastAsia="宋体" w:cs="宋体"/>
        </w:rPr>
        <w:t xml:space="preserve">   </w:t>
      </w:r>
      <w:bookmarkStart w:id="45" w:name="_Toc20834"/>
    </w:p>
    <w:p>
      <w:pPr>
        <w:pStyle w:val="3"/>
        <w:spacing w:line="520" w:lineRule="exact"/>
        <w:jc w:val="left"/>
        <w:rPr>
          <w:rFonts w:ascii="宋体" w:eastAsia="宋体" w:cs="宋体"/>
        </w:rPr>
      </w:pPr>
      <w:r>
        <w:rPr>
          <w:rFonts w:ascii="宋体" w:eastAsia="宋体" w:cs="宋体"/>
        </w:rPr>
        <w:t xml:space="preserve">1. </w:t>
      </w:r>
      <w:r>
        <w:rPr>
          <w:rFonts w:hint="eastAsia" w:ascii="宋体" w:eastAsia="宋体" w:cs="宋体"/>
        </w:rPr>
        <w:t>总则</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autoSpaceDE w:val="0"/>
        <w:autoSpaceDN w:val="0"/>
        <w:adjustRightInd w:val="0"/>
        <w:spacing w:line="400" w:lineRule="exact"/>
        <w:ind w:firstLine="482" w:firstLineChars="200"/>
        <w:jc w:val="left"/>
        <w:rPr>
          <w:rFonts w:ascii="宋体" w:cs="宋体"/>
          <w:b/>
          <w:kern w:val="0"/>
          <w:sz w:val="24"/>
        </w:rPr>
      </w:pPr>
      <w:bookmarkStart w:id="46" w:name="_Toc152042375"/>
      <w:bookmarkStart w:id="47" w:name="_Toc247514022"/>
      <w:bookmarkStart w:id="48" w:name="_Toc247527623"/>
      <w:bookmarkStart w:id="49" w:name="_Toc152045598"/>
      <w:bookmarkStart w:id="50" w:name="_Toc144974565"/>
      <w:bookmarkStart w:id="51" w:name="_Toc152045600"/>
      <w:bookmarkStart w:id="52" w:name="_Toc152042377"/>
      <w:bookmarkStart w:id="53" w:name="_Toc247514024"/>
      <w:bookmarkStart w:id="54" w:name="_Toc247527625"/>
      <w:bookmarkStart w:id="55" w:name="_Toc144974567"/>
      <w:r>
        <w:rPr>
          <w:rFonts w:ascii="宋体" w:hAnsi="宋体" w:cs="宋体"/>
          <w:b/>
          <w:kern w:val="0"/>
          <w:sz w:val="24"/>
        </w:rPr>
        <w:t xml:space="preserve">1.1 </w:t>
      </w:r>
      <w:r>
        <w:rPr>
          <w:rFonts w:hint="eastAsia" w:ascii="宋体" w:hAnsi="宋体" w:cs="宋体"/>
          <w:b/>
          <w:kern w:val="0"/>
          <w:sz w:val="24"/>
        </w:rPr>
        <w:t>招标概况</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根据《中华人民共和国政府采购法》《中华人民共和国招标投标法》等有关法律、法规和规章的规定，本招标项目已具备招标条件，现对本项目进行公开招标。</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1.1.2</w:t>
      </w:r>
      <w:r>
        <w:rPr>
          <w:rFonts w:hint="eastAsia" w:ascii="宋体" w:hAnsi="宋体" w:cs="宋体"/>
          <w:kern w:val="0"/>
          <w:szCs w:val="21"/>
        </w:rPr>
        <w:t>本招标项目采购人：见投标人须知前附表。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1.1.3</w:t>
      </w:r>
      <w:r>
        <w:rPr>
          <w:rFonts w:hint="eastAsia" w:ascii="宋体" w:hAnsi="宋体" w:cs="宋体"/>
          <w:kern w:val="0"/>
          <w:szCs w:val="21"/>
        </w:rPr>
        <w:t>本招标项目采购代理机构：见投标人须知前附表。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1.1.4</w:t>
      </w:r>
      <w:r>
        <w:rPr>
          <w:rFonts w:hint="eastAsia" w:ascii="宋体" w:hAnsi="宋体" w:cs="宋体"/>
          <w:kern w:val="0"/>
          <w:szCs w:val="21"/>
        </w:rPr>
        <w:t>本招标项目名称和项目编号：见投标人须知前附表。</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1.2.1</w:t>
      </w:r>
      <w:r>
        <w:rPr>
          <w:rFonts w:hint="eastAsia" w:ascii="宋体" w:hAnsi="宋体" w:cs="宋体"/>
          <w:kern w:val="0"/>
          <w:szCs w:val="21"/>
        </w:rPr>
        <w:t>本招标项目预算资金：见投标人须知前附表。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1.2.2</w:t>
      </w:r>
      <w:r>
        <w:rPr>
          <w:rFonts w:hint="eastAsia" w:ascii="宋体" w:hAnsi="宋体" w:cs="宋体"/>
          <w:kern w:val="0"/>
          <w:szCs w:val="21"/>
        </w:rPr>
        <w:t>本招标项目的资金来源：见投标人须知前附表。</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1.3  </w:t>
      </w:r>
      <w:r>
        <w:rPr>
          <w:rFonts w:hint="eastAsia" w:ascii="宋体" w:hAnsi="宋体" w:cs="宋体"/>
          <w:b/>
          <w:kern w:val="0"/>
          <w:sz w:val="24"/>
        </w:rPr>
        <w:t>项目内容、供货期限和质量要求</w:t>
      </w:r>
    </w:p>
    <w:p>
      <w:pPr>
        <w:autoSpaceDE w:val="0"/>
        <w:autoSpaceDN w:val="0"/>
        <w:adjustRightInd w:val="0"/>
        <w:spacing w:line="480" w:lineRule="exact"/>
        <w:ind w:right="-388" w:rightChars="-185" w:firstLine="420" w:firstLineChars="200"/>
        <w:jc w:val="left"/>
        <w:rPr>
          <w:rFonts w:ascii="宋体" w:cs="宋体"/>
          <w:kern w:val="0"/>
          <w:szCs w:val="21"/>
        </w:rPr>
      </w:pPr>
      <w:r>
        <w:rPr>
          <w:rFonts w:ascii="宋体" w:hAnsi="宋体" w:cs="宋体"/>
          <w:kern w:val="0"/>
          <w:szCs w:val="21"/>
        </w:rPr>
        <w:t>1.3.1</w:t>
      </w:r>
      <w:r>
        <w:rPr>
          <w:rFonts w:hint="eastAsia" w:ascii="宋体" w:hAnsi="宋体" w:cs="宋体"/>
          <w:kern w:val="0"/>
          <w:szCs w:val="21"/>
        </w:rPr>
        <w:t>本招标项目内容：见第四章招标项目内容和参数及服务要求。</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1.3.2</w:t>
      </w:r>
      <w:r>
        <w:rPr>
          <w:rFonts w:hint="eastAsia" w:ascii="宋体" w:hAnsi="宋体" w:cs="宋体"/>
          <w:kern w:val="0"/>
          <w:szCs w:val="21"/>
        </w:rPr>
        <w:t>本招标项目</w:t>
      </w:r>
      <w:r>
        <w:rPr>
          <w:rFonts w:hint="eastAsia" w:ascii="宋体" w:hAnsi="宋体" w:cs="宋体"/>
          <w:szCs w:val="21"/>
        </w:rPr>
        <w:t>供货期限及质保期限</w:t>
      </w:r>
      <w:r>
        <w:rPr>
          <w:rFonts w:hint="eastAsia" w:ascii="宋体" w:hAnsi="宋体" w:cs="宋体"/>
          <w:kern w:val="0"/>
          <w:szCs w:val="21"/>
        </w:rPr>
        <w:t>：见投标人须知前附表。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1.3.3</w:t>
      </w:r>
      <w:r>
        <w:rPr>
          <w:rFonts w:hint="eastAsia" w:ascii="宋体" w:hAnsi="宋体" w:cs="宋体"/>
          <w:kern w:val="0"/>
          <w:szCs w:val="21"/>
        </w:rPr>
        <w:t>本招标项目质量要求：见投标人须知前附表。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1.3.4</w:t>
      </w:r>
      <w:r>
        <w:rPr>
          <w:rFonts w:hint="eastAsia" w:ascii="宋体" w:hAnsi="宋体" w:cs="宋体"/>
          <w:kern w:val="0"/>
          <w:szCs w:val="21"/>
        </w:rPr>
        <w:t>合格的投标人：见投标人须知前附表。</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1.4  </w:t>
      </w:r>
      <w:r>
        <w:rPr>
          <w:rFonts w:hint="eastAsia" w:ascii="宋体" w:hAnsi="宋体" w:cs="宋体"/>
          <w:b/>
          <w:kern w:val="0"/>
          <w:sz w:val="24"/>
        </w:rPr>
        <w:t>联合体投标</w:t>
      </w:r>
    </w:p>
    <w:p>
      <w:pPr>
        <w:autoSpaceDE w:val="0"/>
        <w:autoSpaceDN w:val="0"/>
        <w:adjustRightInd w:val="0"/>
        <w:spacing w:line="480" w:lineRule="exact"/>
        <w:ind w:firstLine="420" w:firstLineChars="200"/>
        <w:jc w:val="left"/>
        <w:rPr>
          <w:rFonts w:ascii="宋体" w:cs="宋体"/>
          <w:kern w:val="0"/>
          <w:szCs w:val="21"/>
        </w:rPr>
      </w:pPr>
      <w:r>
        <w:rPr>
          <w:rFonts w:hint="eastAsia" w:ascii="宋体" w:hAnsi="宋体" w:cs="宋体"/>
          <w:kern w:val="0"/>
          <w:szCs w:val="21"/>
        </w:rPr>
        <w:t>是否接受联合体投标：不接受</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1.5 </w:t>
      </w:r>
      <w:r>
        <w:rPr>
          <w:rFonts w:hint="eastAsia" w:ascii="宋体" w:hAnsi="宋体" w:cs="宋体"/>
          <w:b/>
          <w:kern w:val="0"/>
          <w:sz w:val="24"/>
        </w:rPr>
        <w:t>合格的货物和相关服务</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1.5.1 </w:t>
      </w:r>
      <w:r>
        <w:rPr>
          <w:rFonts w:hint="eastAsia" w:ascii="宋体" w:hAnsi="宋体" w:cs="宋体"/>
          <w:kern w:val="0"/>
          <w:szCs w:val="21"/>
        </w:rPr>
        <w:t>投标人的货物应当说明货物的来源地：如果投标的货物非投标人生产或制造的，是否应当提供制造厂商的授权书按照招标文件的要求执行。</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1.6 </w:t>
      </w:r>
      <w:r>
        <w:rPr>
          <w:rFonts w:hint="eastAsia" w:ascii="宋体" w:hAnsi="宋体" w:cs="宋体"/>
          <w:b/>
          <w:kern w:val="0"/>
          <w:sz w:val="24"/>
        </w:rPr>
        <w:t>保密</w:t>
      </w:r>
    </w:p>
    <w:p>
      <w:pPr>
        <w:autoSpaceDE w:val="0"/>
        <w:autoSpaceDN w:val="0"/>
        <w:adjustRightInd w:val="0"/>
        <w:spacing w:line="480" w:lineRule="exact"/>
        <w:ind w:firstLine="420" w:firstLineChars="200"/>
        <w:jc w:val="left"/>
        <w:rPr>
          <w:rFonts w:asci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1.7 </w:t>
      </w:r>
      <w:r>
        <w:rPr>
          <w:rFonts w:hint="eastAsia" w:ascii="宋体" w:hAnsi="宋体" w:cs="宋体"/>
          <w:b/>
          <w:kern w:val="0"/>
          <w:sz w:val="24"/>
        </w:rPr>
        <w:t>招标澄清、答疑会</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1.7.1 </w:t>
      </w:r>
      <w:r>
        <w:rPr>
          <w:rFonts w:hint="eastAsia" w:ascii="宋体" w:hAnsi="宋体" w:cs="宋体"/>
          <w:kern w:val="0"/>
          <w:szCs w:val="21"/>
        </w:rPr>
        <w:t>招标澄清、答疑会：见投标人须知前附表。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1.7.2 </w:t>
      </w:r>
      <w:r>
        <w:rPr>
          <w:rFonts w:hint="eastAsia" w:ascii="宋体" w:hAnsi="宋体" w:cs="宋体"/>
          <w:kern w:val="0"/>
          <w:szCs w:val="21"/>
        </w:rPr>
        <w:t>采购人书面澄清的时间：见投标人须知前附表。</w:t>
      </w:r>
    </w:p>
    <w:p>
      <w:pPr>
        <w:pStyle w:val="3"/>
        <w:spacing w:line="520" w:lineRule="exact"/>
        <w:ind w:firstLine="472" w:firstLineChars="147"/>
        <w:jc w:val="left"/>
        <w:rPr>
          <w:rFonts w:ascii="宋体" w:eastAsia="宋体" w:cs="宋体"/>
        </w:rPr>
      </w:pPr>
      <w:bookmarkStart w:id="56" w:name="_Toc13412"/>
      <w:bookmarkStart w:id="57" w:name="_Toc29786"/>
      <w:bookmarkStart w:id="58" w:name="_Toc31843"/>
      <w:bookmarkStart w:id="59" w:name="_Toc371423262"/>
      <w:bookmarkStart w:id="60" w:name="_Toc28960"/>
      <w:bookmarkStart w:id="61" w:name="_Toc27424"/>
      <w:bookmarkStart w:id="62" w:name="_Toc371425833"/>
      <w:bookmarkStart w:id="63" w:name="_Toc24467"/>
      <w:bookmarkStart w:id="64" w:name="_Toc18411"/>
      <w:bookmarkStart w:id="65" w:name="_Toc31733"/>
      <w:bookmarkStart w:id="66" w:name="_Toc11742"/>
      <w:bookmarkStart w:id="67" w:name="_Toc30940"/>
      <w:r>
        <w:rPr>
          <w:rFonts w:ascii="宋体" w:eastAsia="宋体" w:cs="宋体"/>
        </w:rPr>
        <w:t xml:space="preserve">2. </w:t>
      </w:r>
      <w:r>
        <w:rPr>
          <w:rFonts w:hint="eastAsia" w:ascii="宋体" w:eastAsia="宋体" w:cs="宋体"/>
        </w:rPr>
        <w:t>招标文件</w:t>
      </w:r>
      <w:bookmarkEnd w:id="56"/>
      <w:bookmarkEnd w:id="57"/>
      <w:bookmarkEnd w:id="58"/>
      <w:bookmarkEnd w:id="59"/>
      <w:bookmarkEnd w:id="60"/>
      <w:bookmarkEnd w:id="61"/>
      <w:bookmarkEnd w:id="62"/>
      <w:bookmarkEnd w:id="63"/>
      <w:bookmarkEnd w:id="64"/>
      <w:bookmarkEnd w:id="65"/>
      <w:bookmarkEnd w:id="66"/>
      <w:bookmarkEnd w:id="67"/>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2.1 </w:t>
      </w:r>
      <w:r>
        <w:rPr>
          <w:rFonts w:hint="eastAsia" w:ascii="宋体" w:hAnsi="宋体" w:cs="宋体"/>
          <w:b/>
          <w:kern w:val="0"/>
          <w:sz w:val="24"/>
        </w:rPr>
        <w:t>招标文件的组成</w:t>
      </w:r>
    </w:p>
    <w:p>
      <w:pPr>
        <w:autoSpaceDE w:val="0"/>
        <w:autoSpaceDN w:val="0"/>
        <w:adjustRightInd w:val="0"/>
        <w:spacing w:line="480" w:lineRule="exact"/>
        <w:ind w:firstLine="420" w:firstLineChars="200"/>
        <w:jc w:val="left"/>
        <w:rPr>
          <w:rFonts w:ascii="宋体" w:cs="宋体"/>
          <w:kern w:val="0"/>
          <w:szCs w:val="21"/>
        </w:rPr>
      </w:pPr>
      <w:r>
        <w:rPr>
          <w:rFonts w:hint="eastAsia" w:ascii="宋体" w:hAnsi="宋体" w:cs="宋体"/>
          <w:kern w:val="0"/>
          <w:szCs w:val="21"/>
        </w:rPr>
        <w:t>本招标文件包括：</w:t>
      </w:r>
    </w:p>
    <w:p>
      <w:pPr>
        <w:autoSpaceDE w:val="0"/>
        <w:autoSpaceDN w:val="0"/>
        <w:adjustRightInd w:val="0"/>
        <w:spacing w:line="480" w:lineRule="exac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）招标公告；</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(2)</w:t>
      </w:r>
      <w:r>
        <w:rPr>
          <w:rFonts w:hint="eastAsia" w:ascii="宋体" w:hAnsi="宋体" w:cs="宋体"/>
          <w:kern w:val="0"/>
          <w:szCs w:val="21"/>
        </w:rPr>
        <w:t>投标人须知及投标人须知前附表；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(3)</w:t>
      </w:r>
      <w:r>
        <w:rPr>
          <w:rFonts w:hint="eastAsia" w:ascii="宋体" w:hAnsi="宋体" w:cs="宋体"/>
          <w:kern w:val="0"/>
          <w:szCs w:val="21"/>
        </w:rPr>
        <w:t>评标办法；</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(4)</w:t>
      </w:r>
      <w:r>
        <w:rPr>
          <w:rFonts w:hint="eastAsia" w:ascii="宋体" w:hAnsi="宋体" w:cs="宋体"/>
          <w:kern w:val="0"/>
          <w:szCs w:val="21"/>
        </w:rPr>
        <w:t>招标项目内容和参数及服务要求</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(5)</w:t>
      </w:r>
      <w:r>
        <w:rPr>
          <w:rFonts w:hint="eastAsia" w:ascii="宋体" w:hAnsi="宋体" w:cs="宋体"/>
          <w:kern w:val="0"/>
          <w:szCs w:val="21"/>
        </w:rPr>
        <w:t>合同条款及格式</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(6)</w:t>
      </w:r>
      <w:r>
        <w:rPr>
          <w:rFonts w:hint="eastAsia" w:ascii="宋体" w:hAnsi="宋体" w:cs="宋体"/>
          <w:kern w:val="0"/>
          <w:szCs w:val="21"/>
        </w:rPr>
        <w:t>投标文件格式</w:t>
      </w:r>
    </w:p>
    <w:p>
      <w:pPr>
        <w:autoSpaceDE w:val="0"/>
        <w:autoSpaceDN w:val="0"/>
        <w:adjustRightInd w:val="0"/>
        <w:spacing w:line="480" w:lineRule="exac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）其</w:t>
      </w:r>
      <w:r>
        <w:rPr>
          <w:rFonts w:ascii="宋体" w:hAnsi="宋体" w:cs="宋体"/>
          <w:kern w:val="0"/>
          <w:szCs w:val="21"/>
        </w:rPr>
        <w:t xml:space="preserve"> </w:t>
      </w:r>
      <w:r>
        <w:rPr>
          <w:rFonts w:hint="eastAsia" w:ascii="宋体" w:hAnsi="宋体" w:cs="宋体"/>
          <w:kern w:val="0"/>
          <w:szCs w:val="21"/>
        </w:rPr>
        <w:t>他</w:t>
      </w:r>
    </w:p>
    <w:p>
      <w:pPr>
        <w:autoSpaceDE w:val="0"/>
        <w:autoSpaceDN w:val="0"/>
        <w:adjustRightInd w:val="0"/>
        <w:spacing w:line="480" w:lineRule="exact"/>
        <w:ind w:firstLine="420" w:firstLineChars="200"/>
        <w:jc w:val="left"/>
        <w:rPr>
          <w:rFonts w:ascii="宋体" w:cs="宋体"/>
          <w:kern w:val="0"/>
          <w:szCs w:val="21"/>
        </w:rPr>
      </w:pP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款对招标文件所作的澄清、修改，构成招标文件的组成部分。</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2.2  </w:t>
      </w:r>
      <w:r>
        <w:rPr>
          <w:rFonts w:hint="eastAsia" w:ascii="宋体" w:hAnsi="宋体" w:cs="宋体"/>
          <w:b/>
          <w:kern w:val="0"/>
          <w:sz w:val="24"/>
        </w:rPr>
        <w:t>招标文件的澄清</w:t>
      </w:r>
    </w:p>
    <w:p>
      <w:pPr>
        <w:spacing w:line="480" w:lineRule="exact"/>
        <w:ind w:firstLine="420" w:firstLineChars="200"/>
        <w:rPr>
          <w:rFonts w:ascii="宋体" w:cs="宋体"/>
        </w:rPr>
      </w:pPr>
      <w:r>
        <w:rPr>
          <w:rFonts w:ascii="宋体" w:hAnsi="宋体" w:cs="宋体"/>
        </w:rPr>
        <w:t xml:space="preserve">2.2.1 </w:t>
      </w:r>
      <w:r>
        <w:rPr>
          <w:rFonts w:hint="eastAsia" w:ascii="宋体" w:hAnsi="宋体" w:cs="宋体"/>
        </w:rPr>
        <w:t>投标人应仔细阅读和检查招标文件的全部内容。</w:t>
      </w:r>
      <w:r>
        <w:rPr>
          <w:rFonts w:hint="eastAsia" w:ascii="宋体" w:hAnsi="宋体" w:cs="宋体"/>
          <w:szCs w:val="21"/>
        </w:rPr>
        <w:t>如发现缺页或附件不全，应及时向招标人提出，以便补齐。</w:t>
      </w:r>
      <w:r>
        <w:rPr>
          <w:rFonts w:hint="eastAsia" w:ascii="宋体" w:hAnsi="宋体" w:cs="宋体"/>
        </w:rPr>
        <w:t>如有疑问，应在投标人须知前附表规定的时间前以书面形式（包括信函、电报、传真等可以有形地表现所载内容的形式，下同），要求招标人对招标文件予以澄清。</w:t>
      </w:r>
    </w:p>
    <w:p>
      <w:pPr>
        <w:spacing w:line="480" w:lineRule="exact"/>
        <w:ind w:firstLine="420" w:firstLineChars="200"/>
        <w:rPr>
          <w:rFonts w:ascii="宋体" w:cs="宋体"/>
          <w:sz w:val="32"/>
          <w:szCs w:val="32"/>
        </w:rPr>
      </w:pPr>
      <w:r>
        <w:rPr>
          <w:rFonts w:ascii="宋体" w:hAnsi="宋体" w:cs="宋体"/>
        </w:rPr>
        <w:t xml:space="preserve">2.2.2 </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r>
        <w:rPr>
          <w:rFonts w:ascii="宋体" w:hAnsi="宋体" w:cs="宋体"/>
          <w:sz w:val="32"/>
          <w:szCs w:val="32"/>
        </w:rPr>
        <w:t xml:space="preserve"> </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rPr>
        <w:t xml:space="preserve">2.2.3 </w:t>
      </w:r>
      <w:r>
        <w:rPr>
          <w:rFonts w:hint="eastAsia" w:ascii="宋体" w:hAnsi="宋体" w:cs="宋体"/>
        </w:rPr>
        <w:t>投标人在收到澄清后，应在投标人须知前附表规定的时间内以书面形式通知招标人，确认已收到该澄清。</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2.3 </w:t>
      </w:r>
      <w:r>
        <w:rPr>
          <w:rFonts w:hint="eastAsia" w:ascii="宋体" w:hAnsi="宋体" w:cs="宋体"/>
          <w:b/>
          <w:kern w:val="0"/>
          <w:sz w:val="24"/>
        </w:rPr>
        <w:t>招标文件的修改</w:t>
      </w:r>
    </w:p>
    <w:p>
      <w:pPr>
        <w:spacing w:line="480" w:lineRule="exact"/>
        <w:ind w:firstLine="420" w:firstLineChars="200"/>
        <w:rPr>
          <w:rFonts w:ascii="宋体" w:cs="宋体"/>
        </w:rPr>
      </w:pPr>
      <w:r>
        <w:rPr>
          <w:rFonts w:ascii="宋体" w:hAnsi="宋体" w:cs="宋体"/>
        </w:rPr>
        <w:t>2.3.1</w:t>
      </w:r>
      <w:r>
        <w:rPr>
          <w:rFonts w:hint="eastAsia" w:ascii="宋体" w:hAnsi="宋体" w:cs="宋体"/>
        </w:rPr>
        <w:t>招标人可以书面形式修改招标文件，并通知所有已购买招标文件的投标人。但如果修改招标文件的时间距投标截止时间不足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autoSpaceDE w:val="0"/>
        <w:autoSpaceDN w:val="0"/>
        <w:adjustRightInd w:val="0"/>
        <w:spacing w:line="320" w:lineRule="exact"/>
        <w:ind w:firstLine="420" w:firstLineChars="200"/>
        <w:jc w:val="left"/>
        <w:rPr>
          <w:rFonts w:ascii="宋体" w:cs="宋体"/>
        </w:rPr>
      </w:pPr>
      <w:r>
        <w:rPr>
          <w:rFonts w:ascii="宋体" w:hAnsi="宋体" w:cs="宋体"/>
        </w:rPr>
        <w:t xml:space="preserve">2.3.2 </w:t>
      </w:r>
      <w:r>
        <w:rPr>
          <w:rFonts w:hint="eastAsia" w:ascii="宋体" w:hAnsi="宋体" w:cs="宋体"/>
        </w:rPr>
        <w:t>投标人收到修改内容后，应在投标人须知前附表规定的时间内以书面形式通知招标人，确认已收到该修改。</w:t>
      </w:r>
    </w:p>
    <w:p>
      <w:pPr>
        <w:pStyle w:val="3"/>
        <w:spacing w:line="520" w:lineRule="exact"/>
        <w:ind w:firstLine="472" w:firstLineChars="147"/>
        <w:jc w:val="left"/>
        <w:rPr>
          <w:rFonts w:ascii="宋体" w:eastAsia="宋体" w:cs="宋体"/>
        </w:rPr>
      </w:pPr>
      <w:bookmarkStart w:id="68" w:name="_Toc20818"/>
      <w:bookmarkStart w:id="69" w:name="_Toc24232"/>
      <w:bookmarkStart w:id="70" w:name="_Toc11581"/>
      <w:bookmarkStart w:id="71" w:name="_Toc371423263"/>
      <w:bookmarkStart w:id="72" w:name="_Toc11052"/>
      <w:bookmarkStart w:id="73" w:name="_Toc32287"/>
      <w:bookmarkStart w:id="74" w:name="_Toc371425834"/>
      <w:bookmarkStart w:id="75" w:name="_Toc32021"/>
      <w:bookmarkStart w:id="76" w:name="_Toc23450"/>
      <w:bookmarkStart w:id="77" w:name="_Toc17642"/>
      <w:bookmarkStart w:id="78" w:name="_Toc1803"/>
      <w:bookmarkStart w:id="79" w:name="_Toc32033"/>
      <w:r>
        <w:rPr>
          <w:rFonts w:ascii="宋体" w:eastAsia="宋体" w:cs="宋体"/>
        </w:rPr>
        <w:t>3.</w:t>
      </w:r>
      <w:r>
        <w:rPr>
          <w:rFonts w:hint="eastAsia" w:ascii="宋体" w:eastAsia="宋体" w:cs="宋体"/>
        </w:rPr>
        <w:t>投标文件</w:t>
      </w:r>
      <w:bookmarkEnd w:id="68"/>
      <w:bookmarkEnd w:id="69"/>
      <w:bookmarkEnd w:id="70"/>
      <w:bookmarkEnd w:id="71"/>
      <w:bookmarkEnd w:id="72"/>
      <w:bookmarkEnd w:id="73"/>
      <w:bookmarkEnd w:id="74"/>
      <w:bookmarkEnd w:id="75"/>
      <w:bookmarkEnd w:id="76"/>
      <w:bookmarkEnd w:id="77"/>
      <w:bookmarkEnd w:id="78"/>
      <w:bookmarkEnd w:id="79"/>
    </w:p>
    <w:p>
      <w:pPr>
        <w:autoSpaceDE w:val="0"/>
        <w:autoSpaceDN w:val="0"/>
        <w:adjustRightInd w:val="0"/>
        <w:spacing w:line="320" w:lineRule="exact"/>
        <w:ind w:firstLine="482" w:firstLineChars="200"/>
        <w:jc w:val="left"/>
        <w:rPr>
          <w:rFonts w:ascii="宋体" w:cs="宋体"/>
          <w:b/>
          <w:kern w:val="0"/>
          <w:sz w:val="24"/>
        </w:rPr>
      </w:pPr>
      <w:r>
        <w:rPr>
          <w:rFonts w:ascii="宋体" w:hAnsi="宋体" w:cs="宋体"/>
          <w:b/>
          <w:kern w:val="0"/>
          <w:sz w:val="24"/>
        </w:rPr>
        <w:t xml:space="preserve">3.1 </w:t>
      </w:r>
      <w:r>
        <w:rPr>
          <w:rFonts w:hint="eastAsia" w:ascii="宋体" w:hAnsi="宋体" w:cs="宋体"/>
          <w:b/>
          <w:kern w:val="0"/>
          <w:sz w:val="24"/>
        </w:rPr>
        <w:t>投标文件的组成</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一、投</w:t>
      </w:r>
      <w:r>
        <w:rPr>
          <w:rFonts w:ascii="宋体" w:hAnsi="宋体" w:cs="宋体"/>
        </w:rPr>
        <w:t xml:space="preserve"> </w:t>
      </w:r>
      <w:r>
        <w:rPr>
          <w:rFonts w:hint="eastAsia" w:ascii="宋体" w:hAnsi="宋体" w:cs="宋体"/>
        </w:rPr>
        <w:t>标</w:t>
      </w:r>
      <w:r>
        <w:rPr>
          <w:rFonts w:ascii="宋体" w:hAnsi="宋体" w:cs="宋体"/>
        </w:rPr>
        <w:t xml:space="preserve"> </w:t>
      </w:r>
      <w:r>
        <w:rPr>
          <w:rFonts w:hint="eastAsia" w:ascii="宋体" w:hAnsi="宋体" w:cs="宋体"/>
        </w:rPr>
        <w:t>函</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二、开标一览表</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三、货物分项报价一览表</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四、技术规格和商务条款偏差表</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五、法定代表人资格证明书</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六、法人代表授权委托书</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七、投标人基本情况表</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八、供应商投标货物类似业绩</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九、售后服务承诺</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十、反商业贿赂承诺书</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十一、资</w:t>
      </w:r>
      <w:r>
        <w:rPr>
          <w:rFonts w:ascii="宋体" w:hAnsi="宋体" w:cs="宋体"/>
        </w:rPr>
        <w:t xml:space="preserve"> </w:t>
      </w:r>
      <w:r>
        <w:rPr>
          <w:rFonts w:hint="eastAsia" w:ascii="宋体" w:hAnsi="宋体" w:cs="宋体"/>
        </w:rPr>
        <w:t>格</w:t>
      </w:r>
      <w:r>
        <w:rPr>
          <w:rFonts w:ascii="宋体" w:hAnsi="宋体" w:cs="宋体"/>
        </w:rPr>
        <w:t xml:space="preserve"> </w:t>
      </w:r>
      <w:r>
        <w:rPr>
          <w:rFonts w:hint="eastAsia" w:ascii="宋体" w:hAnsi="宋体" w:cs="宋体"/>
        </w:rPr>
        <w:t>证</w:t>
      </w:r>
      <w:r>
        <w:rPr>
          <w:rFonts w:ascii="宋体" w:hAnsi="宋体" w:cs="宋体"/>
        </w:rPr>
        <w:t xml:space="preserve"> </w:t>
      </w:r>
      <w:r>
        <w:rPr>
          <w:rFonts w:hint="eastAsia" w:ascii="宋体" w:hAnsi="宋体" w:cs="宋体"/>
        </w:rPr>
        <w:t>明</w:t>
      </w:r>
      <w:r>
        <w:rPr>
          <w:rFonts w:ascii="宋体" w:hAnsi="宋体" w:cs="宋体"/>
        </w:rPr>
        <w:t xml:space="preserve"> </w:t>
      </w:r>
      <w:r>
        <w:rPr>
          <w:rFonts w:hint="eastAsia" w:ascii="宋体" w:hAnsi="宋体" w:cs="宋体"/>
        </w:rPr>
        <w:t>文</w:t>
      </w:r>
      <w:r>
        <w:rPr>
          <w:rFonts w:ascii="宋体" w:hAnsi="宋体" w:cs="宋体"/>
        </w:rPr>
        <w:t xml:space="preserve"> </w:t>
      </w:r>
      <w:r>
        <w:rPr>
          <w:rFonts w:hint="eastAsia" w:ascii="宋体" w:hAnsi="宋体" w:cs="宋体"/>
        </w:rPr>
        <w:t>件</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十二、投标人认为应提供的其它资料</w:t>
      </w:r>
    </w:p>
    <w:p>
      <w:pPr>
        <w:spacing w:line="400" w:lineRule="exact"/>
        <w:ind w:firstLine="420" w:firstLineChars="200"/>
        <w:rPr>
          <w:rFonts w:ascii="宋体" w:cs="宋体"/>
        </w:rPr>
      </w:pPr>
      <w:r>
        <w:rPr>
          <w:rFonts w:ascii="宋体" w:hAnsi="宋体" w:cs="宋体"/>
        </w:rPr>
        <w:t xml:space="preserve"> </w:t>
      </w:r>
      <w:r>
        <w:rPr>
          <w:rFonts w:hint="eastAsia" w:ascii="宋体" w:hAnsi="宋体" w:cs="宋体"/>
        </w:rPr>
        <w:t>十三、中小企业声明函</w:t>
      </w:r>
    </w:p>
    <w:p>
      <w:pPr>
        <w:autoSpaceDE w:val="0"/>
        <w:autoSpaceDN w:val="0"/>
        <w:adjustRightInd w:val="0"/>
        <w:spacing w:line="460" w:lineRule="exact"/>
        <w:ind w:firstLine="482" w:firstLineChars="200"/>
        <w:jc w:val="left"/>
        <w:rPr>
          <w:rFonts w:ascii="宋体" w:cs="宋体"/>
          <w:b/>
          <w:kern w:val="0"/>
          <w:sz w:val="24"/>
        </w:rPr>
      </w:pPr>
      <w:r>
        <w:rPr>
          <w:rFonts w:ascii="宋体" w:hAnsi="宋体" w:cs="宋体"/>
          <w:b/>
          <w:kern w:val="0"/>
          <w:sz w:val="24"/>
        </w:rPr>
        <w:t xml:space="preserve">3.2 </w:t>
      </w:r>
      <w:r>
        <w:rPr>
          <w:rFonts w:hint="eastAsia" w:ascii="宋体" w:hAnsi="宋体" w:cs="宋体"/>
          <w:b/>
          <w:kern w:val="0"/>
          <w:sz w:val="24"/>
        </w:rPr>
        <w:t>投标截止时间和地点</w:t>
      </w:r>
    </w:p>
    <w:p>
      <w:pPr>
        <w:autoSpaceDE w:val="0"/>
        <w:autoSpaceDN w:val="0"/>
        <w:adjustRightInd w:val="0"/>
        <w:spacing w:line="460" w:lineRule="exact"/>
        <w:ind w:firstLine="420" w:firstLineChars="200"/>
        <w:jc w:val="left"/>
        <w:rPr>
          <w:rFonts w:asci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60" w:lineRule="exact"/>
        <w:ind w:firstLine="482" w:firstLineChars="200"/>
        <w:jc w:val="left"/>
        <w:rPr>
          <w:rFonts w:ascii="宋体" w:cs="宋体"/>
          <w:b/>
          <w:kern w:val="0"/>
          <w:sz w:val="24"/>
        </w:rPr>
      </w:pPr>
      <w:r>
        <w:rPr>
          <w:rFonts w:ascii="宋体" w:hAnsi="宋体" w:cs="宋体"/>
          <w:b/>
          <w:kern w:val="0"/>
          <w:sz w:val="24"/>
        </w:rPr>
        <w:t xml:space="preserve">3.3 </w:t>
      </w:r>
      <w:r>
        <w:rPr>
          <w:rFonts w:hint="eastAsia" w:ascii="宋体" w:hAnsi="宋体" w:cs="宋体"/>
          <w:b/>
          <w:kern w:val="0"/>
          <w:sz w:val="24"/>
        </w:rPr>
        <w:t>投标报价</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3.3.1 </w:t>
      </w:r>
      <w:r>
        <w:rPr>
          <w:rFonts w:hint="eastAsia" w:ascii="宋体" w:hAnsi="宋体" w:cs="宋体"/>
          <w:kern w:val="0"/>
          <w:szCs w:val="21"/>
        </w:rPr>
        <w:t>投标人应按照第六章投标文件格式完整地填写投标报价表和开标一览表等。</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3.3.2 </w:t>
      </w:r>
      <w:r>
        <w:rPr>
          <w:rFonts w:hint="eastAsia" w:ascii="宋体" w:hAnsi="宋体" w:cs="宋体"/>
          <w:kern w:val="0"/>
          <w:szCs w:val="21"/>
        </w:rPr>
        <w:t>除投标人须知前附表中说明并允许外，每种货物只允许有一个报价，任何有选择的报价将不予接受。</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3.3.3 </w:t>
      </w:r>
      <w:r>
        <w:rPr>
          <w:rFonts w:hint="eastAsia" w:ascii="宋体" w:hAnsi="宋体" w:cs="宋体"/>
          <w:kern w:val="0"/>
          <w:szCs w:val="21"/>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3.3.4 </w:t>
      </w:r>
      <w:r>
        <w:rPr>
          <w:rFonts w:hint="eastAsia" w:ascii="宋体" w:hAnsi="宋体" w:cs="宋体"/>
          <w:kern w:val="0"/>
          <w:szCs w:val="21"/>
        </w:rPr>
        <w:t>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60" w:lineRule="exact"/>
        <w:ind w:firstLine="482" w:firstLineChars="200"/>
        <w:jc w:val="left"/>
        <w:rPr>
          <w:rFonts w:ascii="宋体" w:cs="宋体"/>
          <w:b/>
          <w:kern w:val="0"/>
          <w:sz w:val="24"/>
        </w:rPr>
      </w:pPr>
      <w:r>
        <w:rPr>
          <w:rFonts w:ascii="宋体" w:hAnsi="宋体" w:cs="宋体"/>
          <w:b/>
          <w:kern w:val="0"/>
          <w:sz w:val="24"/>
        </w:rPr>
        <w:t xml:space="preserve">3.4 </w:t>
      </w:r>
      <w:r>
        <w:rPr>
          <w:rFonts w:hint="eastAsia" w:ascii="宋体" w:hAnsi="宋体" w:cs="宋体"/>
          <w:b/>
          <w:kern w:val="0"/>
          <w:sz w:val="24"/>
        </w:rPr>
        <w:t>投标有效期</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3.4.1 </w:t>
      </w:r>
      <w:r>
        <w:rPr>
          <w:rFonts w:hint="eastAsia" w:ascii="宋体" w:hAnsi="宋体" w:cs="宋体"/>
          <w:kern w:val="0"/>
          <w:szCs w:val="21"/>
        </w:rPr>
        <w:t>投标有效期见投标人须知前附表。</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3.4.2 </w:t>
      </w:r>
      <w:r>
        <w:rPr>
          <w:rFonts w:hint="eastAsia" w:ascii="宋体" w:hAnsi="宋体" w:cs="宋体"/>
          <w:kern w:val="0"/>
          <w:szCs w:val="21"/>
        </w:rPr>
        <w:t>在投标有效期内，投标人不得要求撤销或修改其投标文件。</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60" w:lineRule="exact"/>
        <w:ind w:firstLine="482" w:firstLineChars="200"/>
        <w:jc w:val="left"/>
        <w:rPr>
          <w:rFonts w:ascii="宋体" w:cs="宋体"/>
          <w:b/>
          <w:kern w:val="0"/>
          <w:sz w:val="24"/>
        </w:rPr>
      </w:pPr>
      <w:r>
        <w:rPr>
          <w:rFonts w:ascii="宋体" w:hAnsi="宋体" w:cs="宋体"/>
          <w:b/>
          <w:kern w:val="0"/>
          <w:sz w:val="24"/>
        </w:rPr>
        <w:t xml:space="preserve">3.5 </w:t>
      </w:r>
      <w:r>
        <w:rPr>
          <w:rFonts w:hint="eastAsia" w:ascii="宋体" w:hAnsi="宋体" w:cs="宋体"/>
          <w:b/>
          <w:kern w:val="0"/>
          <w:sz w:val="24"/>
        </w:rPr>
        <w:t>投标保证金</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3.5.1 </w:t>
      </w:r>
      <w:r>
        <w:rPr>
          <w:rFonts w:hint="eastAsia" w:ascii="宋体" w:hAnsi="宋体" w:cs="宋体"/>
          <w:kern w:val="0"/>
          <w:szCs w:val="21"/>
        </w:rPr>
        <w:t>投标保证金金额和形式见投标人须知前附表。</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3.5.2 </w:t>
      </w:r>
      <w:r>
        <w:rPr>
          <w:rFonts w:hint="eastAsia" w:ascii="宋体" w:hAnsi="宋体" w:cs="宋体"/>
          <w:kern w:val="0"/>
          <w:szCs w:val="21"/>
        </w:rPr>
        <w:t>投标人在递交投标文件的同时，应按投标人须知前附表规定的金额和方式提交投标保证金，并作为其投标文件的组成部分。联合体投标的，其投标保证金可以由联合体中的一方或者共同提交投标保证金，以一方名义提交投标保证金的，对联合体各方均具有约束力。</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3.5.3 </w:t>
      </w:r>
      <w:r>
        <w:rPr>
          <w:rFonts w:hint="eastAsia" w:ascii="宋体" w:hAnsi="宋体" w:cs="宋体"/>
          <w:kern w:val="0"/>
          <w:szCs w:val="21"/>
        </w:rPr>
        <w:t>投标人不按本章第</w:t>
      </w:r>
      <w:r>
        <w:rPr>
          <w:rFonts w:ascii="宋体" w:hAnsi="宋体" w:cs="宋体"/>
          <w:kern w:val="0"/>
          <w:szCs w:val="21"/>
        </w:rPr>
        <w:t>3.5.1</w:t>
      </w:r>
      <w:r>
        <w:rPr>
          <w:rFonts w:hint="eastAsia" w:ascii="宋体" w:hAnsi="宋体" w:cs="宋体"/>
          <w:kern w:val="0"/>
          <w:szCs w:val="21"/>
        </w:rPr>
        <w:t>项要求提交投标保证金的，其投标文件按废标处理。</w:t>
      </w:r>
    </w:p>
    <w:p>
      <w:pPr>
        <w:spacing w:line="400" w:lineRule="exact"/>
        <w:ind w:firstLine="420" w:firstLineChars="200"/>
        <w:rPr>
          <w:rFonts w:ascii="宋体" w:cs="宋体"/>
          <w:kern w:val="0"/>
          <w:szCs w:val="21"/>
        </w:rPr>
      </w:pPr>
      <w:r>
        <w:rPr>
          <w:rFonts w:ascii="宋体" w:hAnsi="宋体" w:cs="宋体"/>
          <w:kern w:val="0"/>
          <w:szCs w:val="21"/>
        </w:rPr>
        <w:t xml:space="preserve">3.5.4 </w:t>
      </w:r>
      <w:r>
        <w:rPr>
          <w:rFonts w:hint="eastAsia" w:ascii="宋体" w:hAnsi="宋体" w:cs="宋体"/>
          <w:kern w:val="0"/>
          <w:szCs w:val="21"/>
        </w:rPr>
        <w:t>采购人在中标通知书发出后五个工作日内退还未中标人的投标保证金，</w:t>
      </w:r>
      <w:r>
        <w:rPr>
          <w:rFonts w:hint="eastAsia" w:ascii="宋体" w:hAnsi="宋体" w:cs="宋体"/>
        </w:rPr>
        <w:t>采购人与中标人签订合同后</w:t>
      </w:r>
      <w:r>
        <w:rPr>
          <w:rFonts w:hint="eastAsia" w:ascii="宋体" w:hAnsi="宋体" w:cs="宋体"/>
          <w:kern w:val="0"/>
          <w:szCs w:val="21"/>
        </w:rPr>
        <w:t>五个工作日内</w:t>
      </w:r>
      <w:r>
        <w:rPr>
          <w:rFonts w:hint="eastAsia" w:ascii="宋体" w:hAnsi="宋体" w:cs="宋体"/>
        </w:rPr>
        <w:t>，向中标人退还投标保证金。</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3.5.5 </w:t>
      </w:r>
      <w:r>
        <w:rPr>
          <w:rFonts w:hint="eastAsia" w:ascii="宋体" w:hAnsi="宋体" w:cs="宋体"/>
          <w:kern w:val="0"/>
          <w:szCs w:val="21"/>
        </w:rPr>
        <w:t>有下列情形之一的，投标保证金将不予退还：</w:t>
      </w:r>
    </w:p>
    <w:p>
      <w:pPr>
        <w:numPr>
          <w:ilvl w:val="0"/>
          <w:numId w:val="2"/>
        </w:numPr>
        <w:tabs>
          <w:tab w:val="clear" w:pos="780"/>
        </w:tabs>
        <w:autoSpaceDE w:val="0"/>
        <w:autoSpaceDN w:val="0"/>
        <w:adjustRightInd w:val="0"/>
        <w:spacing w:line="460" w:lineRule="exact"/>
        <w:ind w:left="0" w:firstLine="420" w:firstLineChars="200"/>
        <w:jc w:val="left"/>
        <w:rPr>
          <w:rFonts w:ascii="宋体" w:cs="宋体"/>
          <w:kern w:val="0"/>
          <w:szCs w:val="21"/>
        </w:rPr>
      </w:pPr>
      <w:r>
        <w:rPr>
          <w:rFonts w:hint="eastAsia" w:ascii="宋体" w:hAnsi="宋体" w:cs="宋体"/>
          <w:kern w:val="0"/>
          <w:szCs w:val="21"/>
        </w:rPr>
        <w:t>投标人在规定的投标有效期内撤销其投标文件；</w:t>
      </w:r>
    </w:p>
    <w:p>
      <w:pPr>
        <w:numPr>
          <w:ilvl w:val="0"/>
          <w:numId w:val="2"/>
        </w:numPr>
        <w:tabs>
          <w:tab w:val="clear" w:pos="780"/>
        </w:tabs>
        <w:autoSpaceDE w:val="0"/>
        <w:autoSpaceDN w:val="0"/>
        <w:adjustRightInd w:val="0"/>
        <w:spacing w:line="460" w:lineRule="exact"/>
        <w:ind w:left="0" w:firstLine="420" w:firstLineChars="200"/>
        <w:jc w:val="left"/>
        <w:rPr>
          <w:rFonts w:asci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60" w:lineRule="exact"/>
        <w:ind w:firstLine="482" w:firstLineChars="200"/>
        <w:jc w:val="left"/>
        <w:rPr>
          <w:rFonts w:asci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3.6.1 </w:t>
      </w:r>
      <w:r>
        <w:rPr>
          <w:rFonts w:hint="eastAsia" w:ascii="宋体" w:hAnsi="宋体" w:cs="宋体"/>
          <w:kern w:val="0"/>
          <w:szCs w:val="21"/>
        </w:rPr>
        <w:t>“投标人基本情况表”应附投标人有效的营业执照（副本）及其有效合格的证明材料、资质证书副本等材料的复印件。</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3.6.2</w:t>
      </w:r>
      <w:r>
        <w:rPr>
          <w:rFonts w:hint="eastAsia" w:ascii="宋体" w:hAnsi="宋体" w:cs="宋体"/>
          <w:kern w:val="0"/>
          <w:szCs w:val="21"/>
        </w:rPr>
        <w:t>“近年财务状况表”应附经会计师事务所或审计机构审计的财务会计报表，包括资产负债表、现金流量表、利润表和财务情况说明书的复印件。</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3.6.3</w:t>
      </w:r>
      <w:r>
        <w:rPr>
          <w:rFonts w:hint="eastAsia" w:ascii="宋体" w:hAnsi="宋体" w:cs="宋体"/>
          <w:kern w:val="0"/>
          <w:szCs w:val="21"/>
        </w:rPr>
        <w:t>“近年完成的类似项目情况表”应附中标通知书和合同书的复印件，具体年份要求见招标文件要求。</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3.6.4 </w:t>
      </w:r>
      <w:r>
        <w:rPr>
          <w:rFonts w:hint="eastAsia" w:ascii="宋体" w:hAnsi="宋体" w:cs="宋体"/>
          <w:kern w:val="0"/>
          <w:szCs w:val="21"/>
        </w:rPr>
        <w:t>投标人须知前附表规定接受联合体投标的，本章第</w:t>
      </w:r>
      <w:r>
        <w:rPr>
          <w:rFonts w:ascii="宋体" w:hAnsi="宋体" w:cs="宋体"/>
          <w:kern w:val="0"/>
          <w:szCs w:val="21"/>
        </w:rPr>
        <w:t>3.6.1</w:t>
      </w:r>
      <w:r>
        <w:rPr>
          <w:rFonts w:hint="eastAsia" w:ascii="宋体" w:hAnsi="宋体" w:cs="宋体"/>
          <w:kern w:val="0"/>
          <w:szCs w:val="21"/>
        </w:rPr>
        <w:t>项至第</w:t>
      </w:r>
      <w:r>
        <w:rPr>
          <w:rFonts w:ascii="宋体" w:hAnsi="宋体" w:cs="宋体"/>
          <w:kern w:val="0"/>
          <w:szCs w:val="21"/>
        </w:rPr>
        <w:t>3.6.3</w:t>
      </w:r>
      <w:r>
        <w:rPr>
          <w:rFonts w:hint="eastAsia" w:ascii="宋体" w:hAnsi="宋体" w:cs="宋体"/>
          <w:kern w:val="0"/>
          <w:szCs w:val="21"/>
        </w:rPr>
        <w:t>项规定的表格和资料应包括联合体各方相关情况。</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3.7 </w:t>
      </w:r>
      <w:r>
        <w:rPr>
          <w:rFonts w:hint="eastAsia" w:ascii="宋体" w:hAnsi="宋体" w:cs="宋体"/>
          <w:b/>
          <w:kern w:val="0"/>
          <w:sz w:val="24"/>
        </w:rPr>
        <w:t>投标文件的编制</w:t>
      </w:r>
    </w:p>
    <w:p>
      <w:pPr>
        <w:autoSpaceDE w:val="0"/>
        <w:autoSpaceDN w:val="0"/>
        <w:adjustRightInd w:val="0"/>
        <w:spacing w:line="400" w:lineRule="exact"/>
        <w:ind w:firstLine="420" w:firstLineChars="200"/>
        <w:jc w:val="left"/>
        <w:rPr>
          <w:rFonts w:ascii="宋体" w:cs="宋体"/>
          <w:color w:val="FF0000"/>
          <w:kern w:val="0"/>
          <w:szCs w:val="21"/>
        </w:rPr>
      </w:pPr>
      <w:r>
        <w:rPr>
          <w:rFonts w:ascii="宋体" w:hAnsi="宋体" w:cs="宋体"/>
          <w:kern w:val="0"/>
          <w:szCs w:val="21"/>
        </w:rPr>
        <w:t xml:space="preserve">3.7.1 </w:t>
      </w:r>
      <w:r>
        <w:rPr>
          <w:rFonts w:hint="eastAsia" w:ascii="宋体" w:hAnsi="宋体" w:cs="宋体"/>
          <w:kern w:val="0"/>
          <w:szCs w:val="21"/>
        </w:rPr>
        <w:t>投标文件应按</w:t>
      </w:r>
      <w:r>
        <w:rPr>
          <w:rFonts w:hint="eastAsia" w:ascii="宋体" w:hAnsi="宋体" w:cs="宋体"/>
          <w:color w:val="000000"/>
          <w:kern w:val="0"/>
          <w:szCs w:val="21"/>
        </w:rPr>
        <w:t>本招标文件</w:t>
      </w:r>
      <w:r>
        <w:rPr>
          <w:rFonts w:hint="eastAsia" w:ascii="宋体" w:hAnsi="宋体" w:cs="宋体"/>
          <w:kern w:val="0"/>
          <w:szCs w:val="21"/>
        </w:rPr>
        <w:t>“投标文件格式”进行编写。</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3.7.2 </w:t>
      </w:r>
      <w:r>
        <w:rPr>
          <w:rFonts w:hint="eastAsia" w:ascii="宋体" w:hAnsi="宋体" w:cs="宋体"/>
          <w:kern w:val="0"/>
          <w:szCs w:val="21"/>
        </w:rPr>
        <w:t>投标文件应当对招标文件规定的投标有效期、供货期（工期）、质量要求、技术标准和要求等实质性内容作出响应。</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3.7.3 </w:t>
      </w:r>
      <w:r>
        <w:rPr>
          <w:rFonts w:hint="eastAsia" w:ascii="宋体" w:hAnsi="宋体" w:cs="宋体"/>
          <w:kern w:val="0"/>
          <w:szCs w:val="21"/>
        </w:rPr>
        <w:t>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3.7.4 </w:t>
      </w:r>
      <w:r>
        <w:rPr>
          <w:rFonts w:hint="eastAsia" w:ascii="宋体" w:hAnsi="宋体" w:cs="宋体"/>
          <w:kern w:val="0"/>
          <w:szCs w:val="21"/>
        </w:rPr>
        <w:t>投标文件正本壹份，副本陆份。正本和副本的封面应清楚地标明“正本”或“副本”的字样。当副本和正本不一致时，以正本为准。</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autoSpaceDE w:val="0"/>
        <w:autoSpaceDN w:val="0"/>
        <w:adjustRightInd w:val="0"/>
        <w:spacing w:line="400" w:lineRule="exact"/>
        <w:ind w:firstLine="420" w:firstLineChars="200"/>
        <w:jc w:val="left"/>
        <w:rPr>
          <w:rFonts w:asci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autoSpaceDE w:val="0"/>
        <w:autoSpaceDN w:val="0"/>
        <w:adjustRightInd w:val="0"/>
        <w:spacing w:line="400" w:lineRule="exact"/>
        <w:ind w:firstLine="420" w:firstLineChars="200"/>
        <w:jc w:val="left"/>
        <w:rPr>
          <w:rFonts w:asci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3.10.1 </w:t>
      </w:r>
      <w:r>
        <w:rPr>
          <w:rFonts w:hint="eastAsia" w:ascii="宋体" w:hAnsi="宋体" w:cs="宋体"/>
          <w:kern w:val="0"/>
          <w:szCs w:val="21"/>
        </w:rPr>
        <w:t>投标人须知前附表规定组织踏勘现场的，采购人按投标人须知前附表规定的时间、地点组织投标人踏勘项目现场。</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3.10.2 </w:t>
      </w:r>
      <w:r>
        <w:rPr>
          <w:rFonts w:hint="eastAsia" w:ascii="宋体" w:hAnsi="宋体" w:cs="宋体"/>
          <w:kern w:val="0"/>
          <w:szCs w:val="21"/>
        </w:rPr>
        <w:t>投标人踏勘现场发生的费用自理。</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采购人在踏勘现场中介绍的情况，供投标人在编制投标文件时参考，采购人不对投标人据此作出的判断和决策负责。</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3.11 </w:t>
      </w:r>
      <w:r>
        <w:rPr>
          <w:rFonts w:hint="eastAsia" w:ascii="宋体" w:hAnsi="宋体" w:cs="宋体"/>
          <w:b/>
          <w:kern w:val="0"/>
          <w:sz w:val="24"/>
        </w:rPr>
        <w:t>投标澄清会</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3.11.1</w:t>
      </w:r>
      <w:r>
        <w:rPr>
          <w:rFonts w:hint="eastAsia" w:ascii="宋体" w:hAnsi="宋体" w:cs="宋体"/>
          <w:kern w:val="0"/>
          <w:szCs w:val="21"/>
        </w:rPr>
        <w:t>投标人须知前附表规定召开投标澄清会的，采购人按投标人须知前附表规定的时间和地点召开投标澄清会，澄清投标人提出的问题。</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3.11.2 </w:t>
      </w:r>
      <w:r>
        <w:rPr>
          <w:rFonts w:hint="eastAsia" w:ascii="宋体" w:hAnsi="宋体" w:cs="宋体"/>
          <w:kern w:val="0"/>
          <w:szCs w:val="21"/>
        </w:rPr>
        <w:t>投标人应在投标人须知前附表规定的时间前，以书面形式将提出的问题送达采购人，以便采购人在会议期间澄清。</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3.11.3 </w:t>
      </w:r>
      <w:r>
        <w:rPr>
          <w:rFonts w:hint="eastAsia" w:ascii="宋体" w:hAnsi="宋体" w:cs="宋体"/>
          <w:kern w:val="0"/>
          <w:szCs w:val="21"/>
        </w:rPr>
        <w:t>投标澄清会后，采购人在投标人须知前附表规定的时间内，将对投标人所提问题的澄清，以书面方式通知所有购买招标文件的投标人。该澄清内容为招标文件的组成部分。</w:t>
      </w:r>
    </w:p>
    <w:p>
      <w:pPr>
        <w:pStyle w:val="3"/>
        <w:spacing w:line="520" w:lineRule="exact"/>
        <w:ind w:firstLine="472" w:firstLineChars="147"/>
        <w:jc w:val="left"/>
        <w:rPr>
          <w:rFonts w:ascii="宋体" w:eastAsia="宋体" w:cs="宋体"/>
        </w:rPr>
      </w:pPr>
      <w:bookmarkStart w:id="80" w:name="_Toc25511"/>
      <w:bookmarkStart w:id="81" w:name="_Toc26427"/>
      <w:bookmarkStart w:id="82" w:name="_Toc371425835"/>
      <w:bookmarkStart w:id="83" w:name="_Toc4216"/>
      <w:bookmarkStart w:id="84" w:name="_Toc13124"/>
      <w:bookmarkStart w:id="85" w:name="_Toc16291"/>
      <w:bookmarkStart w:id="86" w:name="_Toc371423264"/>
      <w:bookmarkStart w:id="87" w:name="_Toc22145"/>
      <w:bookmarkStart w:id="88" w:name="_Toc32362"/>
      <w:bookmarkStart w:id="89" w:name="_Toc6329"/>
      <w:bookmarkStart w:id="90" w:name="_Toc20886"/>
      <w:bookmarkStart w:id="91" w:name="_Toc1267"/>
      <w:r>
        <w:rPr>
          <w:rFonts w:ascii="宋体" w:eastAsia="宋体" w:cs="宋体"/>
        </w:rPr>
        <w:t>4.</w:t>
      </w:r>
      <w:r>
        <w:rPr>
          <w:rFonts w:hint="eastAsia" w:ascii="宋体" w:eastAsia="宋体" w:cs="宋体"/>
        </w:rPr>
        <w:t>投标</w:t>
      </w:r>
      <w:bookmarkEnd w:id="80"/>
      <w:bookmarkEnd w:id="81"/>
      <w:bookmarkEnd w:id="82"/>
      <w:bookmarkEnd w:id="83"/>
      <w:bookmarkEnd w:id="84"/>
      <w:bookmarkEnd w:id="85"/>
      <w:bookmarkEnd w:id="86"/>
      <w:bookmarkEnd w:id="87"/>
      <w:bookmarkEnd w:id="88"/>
      <w:bookmarkEnd w:id="89"/>
      <w:bookmarkEnd w:id="90"/>
      <w:bookmarkEnd w:id="91"/>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4.1.</w:t>
      </w:r>
      <w:r>
        <w:rPr>
          <w:rFonts w:hint="eastAsia" w:ascii="宋体" w:hAnsi="宋体" w:cs="宋体"/>
          <w:b/>
          <w:kern w:val="0"/>
          <w:sz w:val="24"/>
        </w:rPr>
        <w:t>投标文件的密封和标记</w:t>
      </w:r>
    </w:p>
    <w:p>
      <w:pPr>
        <w:autoSpaceDE w:val="0"/>
        <w:autoSpaceDN w:val="0"/>
        <w:adjustRightInd w:val="0"/>
        <w:spacing w:line="460" w:lineRule="exact"/>
        <w:ind w:firstLine="420" w:firstLineChars="200"/>
        <w:jc w:val="left"/>
        <w:rPr>
          <w:rFonts w:ascii="宋体" w:cs="宋体"/>
          <w:kern w:val="0"/>
          <w:szCs w:val="21"/>
        </w:rPr>
      </w:pPr>
      <w:r>
        <w:rPr>
          <w:rFonts w:ascii="宋体" w:hAnsi="宋体" w:cs="宋体"/>
          <w:kern w:val="0"/>
          <w:szCs w:val="21"/>
        </w:rPr>
        <w:t xml:space="preserve">4.1.1 </w:t>
      </w:r>
      <w:r>
        <w:rPr>
          <w:rFonts w:hint="eastAsia" w:ascii="宋体" w:hAnsi="宋体" w:cs="宋体"/>
          <w:kern w:val="0"/>
          <w:szCs w:val="21"/>
        </w:rPr>
        <w:t>投标文件为正本壹份，副本陆份，</w:t>
      </w:r>
      <w:r>
        <w:rPr>
          <w:rFonts w:hint="eastAsia" w:ascii="宋体" w:hAnsi="宋体" w:cs="宋体"/>
          <w:b/>
        </w:rPr>
        <w:t>投标文件的正本与副本应包装在一个包装封袋中，加贴封条，并在封套的封口处加盖投标人单位公章。</w:t>
      </w:r>
    </w:p>
    <w:p>
      <w:pPr>
        <w:widowControl/>
        <w:spacing w:line="440" w:lineRule="exact"/>
        <w:ind w:firstLine="420" w:firstLineChars="200"/>
        <w:jc w:val="left"/>
        <w:rPr>
          <w:rFonts w:ascii="宋体" w:cs="宋体"/>
          <w:szCs w:val="21"/>
          <w:u w:val="single"/>
        </w:rPr>
      </w:pPr>
      <w:r>
        <w:rPr>
          <w:rFonts w:ascii="宋体" w:hAnsi="宋体" w:cs="宋体"/>
          <w:kern w:val="0"/>
          <w:szCs w:val="21"/>
        </w:rPr>
        <w:t xml:space="preserve">4.1.2 </w:t>
      </w:r>
      <w:r>
        <w:rPr>
          <w:rFonts w:hint="eastAsia" w:ascii="宋体" w:hAnsi="宋体" w:cs="宋体"/>
          <w:kern w:val="0"/>
          <w:szCs w:val="21"/>
        </w:rPr>
        <w:t>在标书封面右上角应清楚地标明“正本”或“副本”字样，标明项目名称、项目编号、投标人名称、投标人地址。副本应与正本内容一致，若副本与正本存在文字或表述的不符之处，以正本为准。</w:t>
      </w:r>
    </w:p>
    <w:p>
      <w:pPr>
        <w:widowControl/>
        <w:spacing w:line="440" w:lineRule="exact"/>
        <w:ind w:firstLine="420" w:firstLineChars="200"/>
        <w:jc w:val="left"/>
        <w:rPr>
          <w:rFonts w:ascii="宋体" w:cs="宋体"/>
          <w:szCs w:val="21"/>
        </w:rPr>
      </w:pPr>
      <w:r>
        <w:rPr>
          <w:rFonts w:hint="eastAsia" w:ascii="宋体" w:hAnsi="宋体" w:cs="宋体"/>
          <w:szCs w:val="21"/>
        </w:rPr>
        <w:t>附：在投标文件的密封袋上应标明：</w:t>
      </w:r>
    </w:p>
    <w:p>
      <w:pPr>
        <w:widowControl/>
        <w:spacing w:line="440" w:lineRule="exact"/>
        <w:ind w:firstLine="420" w:firstLineChars="200"/>
        <w:jc w:val="left"/>
        <w:rPr>
          <w:rFonts w:ascii="宋体" w:cs="宋体"/>
          <w:szCs w:val="21"/>
        </w:rPr>
      </w:pPr>
      <w:r>
        <w:rPr>
          <w:rFonts w:hint="eastAsia" w:ascii="宋体" w:hAnsi="宋体" w:cs="宋体"/>
          <w:szCs w:val="21"/>
        </w:rPr>
        <w:t>项目名称、项目编号、投标人名称、投标人地址</w:t>
      </w:r>
    </w:p>
    <w:p>
      <w:pPr>
        <w:widowControl/>
        <w:spacing w:line="440" w:lineRule="exact"/>
        <w:ind w:firstLine="420" w:firstLineChars="200"/>
        <w:jc w:val="left"/>
        <w:rPr>
          <w:rFonts w:ascii="宋体" w:cs="宋体"/>
          <w:szCs w:val="21"/>
        </w:rPr>
      </w:pPr>
      <w:r>
        <w:rPr>
          <w:rFonts w:hint="eastAsia" w:ascii="宋体" w:hAnsi="宋体" w:cs="宋体"/>
          <w:szCs w:val="21"/>
        </w:rPr>
        <w:t>于</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u w:val="single"/>
        </w:rPr>
        <w:t xml:space="preserve">      </w:t>
      </w:r>
      <w:r>
        <w:rPr>
          <w:rFonts w:hint="eastAsia" w:ascii="宋体" w:hAnsi="宋体" w:cs="宋体"/>
          <w:szCs w:val="21"/>
        </w:rPr>
        <w:t>时</w:t>
      </w:r>
      <w:r>
        <w:rPr>
          <w:rFonts w:ascii="宋体" w:hAnsi="宋体" w:cs="宋体"/>
          <w:szCs w:val="21"/>
          <w:u w:val="single"/>
        </w:rPr>
        <w:t xml:space="preserve">     </w:t>
      </w:r>
      <w:r>
        <w:rPr>
          <w:rFonts w:hint="eastAsia" w:ascii="宋体" w:hAnsi="宋体" w:cs="宋体"/>
          <w:szCs w:val="21"/>
          <w:u w:val="single"/>
        </w:rPr>
        <w:t>分</w:t>
      </w:r>
      <w:r>
        <w:rPr>
          <w:rFonts w:hint="eastAsia" w:ascii="宋体" w:hAnsi="宋体" w:cs="宋体"/>
          <w:szCs w:val="21"/>
        </w:rPr>
        <w:t>（</w:t>
      </w:r>
      <w:r>
        <w:rPr>
          <w:rFonts w:hint="eastAsia" w:ascii="宋体" w:hAnsi="宋体" w:cs="宋体"/>
          <w:kern w:val="0"/>
          <w:szCs w:val="21"/>
        </w:rPr>
        <w:t>指招标公告或邀请中规定的投标文件截止日期及时间</w:t>
      </w:r>
      <w:r>
        <w:rPr>
          <w:rFonts w:hint="eastAsia" w:ascii="宋体" w:hAnsi="宋体" w:cs="宋体"/>
          <w:szCs w:val="21"/>
        </w:rPr>
        <w:t>投标截止时间）前不准启封。（本样式为参考样式，加写的标记不应改变投标文件的实质性内容））</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4.1.3 </w:t>
      </w:r>
      <w:r>
        <w:rPr>
          <w:rFonts w:hint="eastAsia" w:ascii="宋体" w:hAnsi="宋体" w:cs="宋体"/>
          <w:kern w:val="0"/>
          <w:szCs w:val="21"/>
        </w:rPr>
        <w:t>未按本章第</w:t>
      </w:r>
      <w:r>
        <w:rPr>
          <w:rFonts w:ascii="宋体" w:hAnsi="宋体" w:cs="宋体"/>
          <w:kern w:val="0"/>
          <w:szCs w:val="21"/>
        </w:rPr>
        <w:t>4.1.1</w:t>
      </w:r>
      <w:r>
        <w:rPr>
          <w:rFonts w:hint="eastAsia" w:ascii="宋体" w:hAnsi="宋体" w:cs="宋体"/>
          <w:kern w:val="0"/>
          <w:szCs w:val="21"/>
        </w:rPr>
        <w:t>项要求密封的投标文件，采购人不予接受。</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4.2  </w:t>
      </w:r>
      <w:r>
        <w:rPr>
          <w:rFonts w:hint="eastAsia" w:ascii="宋体" w:hAnsi="宋体" w:cs="宋体"/>
          <w:b/>
          <w:kern w:val="0"/>
          <w:sz w:val="24"/>
        </w:rPr>
        <w:t>投标文件的递交</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4.2.1 </w:t>
      </w:r>
      <w:r>
        <w:rPr>
          <w:rFonts w:hint="eastAsia" w:ascii="宋体" w:hAnsi="宋体" w:cs="宋体"/>
          <w:kern w:val="0"/>
          <w:szCs w:val="21"/>
        </w:rPr>
        <w:t>投标文件应在本章第</w:t>
      </w:r>
      <w:r>
        <w:rPr>
          <w:rFonts w:ascii="宋体" w:hAnsi="宋体" w:cs="宋体"/>
          <w:kern w:val="0"/>
          <w:szCs w:val="21"/>
        </w:rPr>
        <w:t>3.2.1</w:t>
      </w:r>
      <w:r>
        <w:rPr>
          <w:rFonts w:hint="eastAsia" w:ascii="宋体" w:hAnsi="宋体" w:cs="宋体"/>
          <w:kern w:val="0"/>
          <w:szCs w:val="21"/>
        </w:rPr>
        <w:t>项规定的投标截止时间前递交。</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4.2.2 </w:t>
      </w:r>
      <w:r>
        <w:rPr>
          <w:rFonts w:hint="eastAsia" w:ascii="宋体" w:hAnsi="宋体" w:cs="宋体"/>
          <w:kern w:val="0"/>
          <w:szCs w:val="21"/>
        </w:rPr>
        <w:t>投标人递交文件的地点和方式：见投标人须知前附表。</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4.2.3 </w:t>
      </w:r>
      <w:r>
        <w:rPr>
          <w:rFonts w:hint="eastAsia" w:ascii="宋体" w:hAnsi="宋体" w:cs="宋体"/>
          <w:kern w:val="0"/>
          <w:szCs w:val="21"/>
        </w:rPr>
        <w:t>投标人所递交的投标文件不予退还。</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4.2.4 </w:t>
      </w:r>
      <w:r>
        <w:rPr>
          <w:rFonts w:hint="eastAsia" w:ascii="宋体" w:hAnsi="宋体" w:cs="宋体"/>
          <w:kern w:val="0"/>
          <w:szCs w:val="21"/>
        </w:rPr>
        <w:t>逾期送达的或者未送达指定地点的投标文件，采购人不予受理。</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4.3 </w:t>
      </w:r>
      <w:r>
        <w:rPr>
          <w:rFonts w:hint="eastAsia" w:ascii="宋体" w:hAnsi="宋体" w:cs="宋体"/>
          <w:b/>
          <w:kern w:val="0"/>
          <w:sz w:val="24"/>
        </w:rPr>
        <w:t>投标文件的修改与撤回</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4.3.2 </w:t>
      </w:r>
      <w:r>
        <w:rPr>
          <w:rFonts w:hint="eastAsia" w:ascii="宋体" w:hAnsi="宋体" w:cs="宋体"/>
          <w:kern w:val="0"/>
          <w:szCs w:val="21"/>
        </w:rPr>
        <w:t>修改的内容为投标文件的组成部分。修改的投标文件应按照本章第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autoSpaceDE w:val="0"/>
        <w:autoSpaceDN w:val="0"/>
        <w:adjustRightInd w:val="0"/>
        <w:spacing w:line="480" w:lineRule="exact"/>
        <w:ind w:firstLine="420" w:firstLineChars="200"/>
        <w:jc w:val="left"/>
        <w:rPr>
          <w:rFonts w:ascii="宋体" w:cs="宋体"/>
          <w:kern w:val="0"/>
          <w:szCs w:val="21"/>
        </w:rPr>
      </w:pPr>
      <w:r>
        <w:rPr>
          <w:rFonts w:ascii="宋体" w:hAnsi="宋体" w:cs="宋体"/>
          <w:kern w:val="0"/>
          <w:szCs w:val="21"/>
        </w:rPr>
        <w:t xml:space="preserve">4.3.3 </w:t>
      </w:r>
      <w:r>
        <w:rPr>
          <w:rFonts w:hint="eastAsia" w:ascii="宋体" w:hAnsi="宋体" w:cs="宋体"/>
          <w:kern w:val="0"/>
          <w:szCs w:val="21"/>
        </w:rPr>
        <w:t>投标截止时间以后不得修改投标文件。</w:t>
      </w:r>
    </w:p>
    <w:p>
      <w:pPr>
        <w:pStyle w:val="3"/>
        <w:spacing w:line="520" w:lineRule="exact"/>
        <w:ind w:firstLine="472" w:firstLineChars="147"/>
        <w:jc w:val="left"/>
        <w:rPr>
          <w:rFonts w:ascii="宋体" w:eastAsia="宋体" w:cs="宋体"/>
        </w:rPr>
      </w:pPr>
      <w:bookmarkStart w:id="92" w:name="_Toc18477"/>
      <w:bookmarkStart w:id="93" w:name="_Toc6308"/>
      <w:bookmarkStart w:id="94" w:name="_Toc371423265"/>
      <w:bookmarkStart w:id="95" w:name="_Toc371425836"/>
      <w:bookmarkStart w:id="96" w:name="_Toc31278"/>
      <w:bookmarkStart w:id="97" w:name="_Toc3308"/>
      <w:r>
        <w:rPr>
          <w:rFonts w:ascii="宋体" w:eastAsia="宋体" w:cs="宋体"/>
        </w:rPr>
        <w:t>5.</w:t>
      </w:r>
      <w:r>
        <w:rPr>
          <w:rFonts w:hint="eastAsia" w:ascii="宋体" w:eastAsia="宋体" w:cs="宋体"/>
        </w:rPr>
        <w:t>开标</w:t>
      </w:r>
      <w:bookmarkEnd w:id="92"/>
      <w:bookmarkEnd w:id="93"/>
      <w:bookmarkEnd w:id="94"/>
      <w:bookmarkEnd w:id="95"/>
      <w:bookmarkEnd w:id="96"/>
      <w:bookmarkEnd w:id="97"/>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5.1 </w:t>
      </w:r>
      <w:r>
        <w:rPr>
          <w:rFonts w:hint="eastAsia" w:ascii="宋体" w:hAnsi="宋体" w:cs="宋体"/>
          <w:b/>
          <w:kern w:val="0"/>
          <w:sz w:val="24"/>
        </w:rPr>
        <w:t>开标时间、地点和方式</w:t>
      </w:r>
    </w:p>
    <w:p>
      <w:pPr>
        <w:autoSpaceDE w:val="0"/>
        <w:autoSpaceDN w:val="0"/>
        <w:adjustRightInd w:val="0"/>
        <w:spacing w:line="480" w:lineRule="exact"/>
        <w:ind w:firstLine="420" w:firstLineChars="200"/>
        <w:jc w:val="left"/>
        <w:rPr>
          <w:rFonts w:asci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autoSpaceDE w:val="0"/>
        <w:autoSpaceDN w:val="0"/>
        <w:adjustRightInd w:val="0"/>
        <w:spacing w:line="420" w:lineRule="exact"/>
        <w:ind w:firstLine="482" w:firstLineChars="200"/>
        <w:jc w:val="left"/>
        <w:rPr>
          <w:rFonts w:ascii="宋体" w:cs="宋体"/>
          <w:b/>
          <w:kern w:val="0"/>
          <w:sz w:val="24"/>
        </w:rPr>
      </w:pPr>
      <w:r>
        <w:rPr>
          <w:rFonts w:ascii="宋体" w:hAnsi="宋体" w:cs="宋体"/>
          <w:b/>
          <w:kern w:val="0"/>
          <w:sz w:val="24"/>
        </w:rPr>
        <w:t>5.2</w:t>
      </w:r>
      <w:r>
        <w:rPr>
          <w:rFonts w:hint="eastAsia" w:ascii="宋体" w:hAnsi="宋体" w:cs="宋体"/>
          <w:b/>
          <w:kern w:val="0"/>
          <w:sz w:val="24"/>
        </w:rPr>
        <w:t>投标人参加开标会议须出示的证件或材料</w:t>
      </w:r>
    </w:p>
    <w:p>
      <w:pPr>
        <w:pStyle w:val="13"/>
        <w:shd w:val="clear" w:color="auto" w:fill="FFFFFF"/>
        <w:spacing w:before="0" w:beforeAutospacing="0" w:after="0" w:afterAutospacing="0" w:line="400" w:lineRule="exact"/>
        <w:ind w:firstLine="420" w:firstLineChars="200"/>
        <w:rPr>
          <w:sz w:val="21"/>
          <w:szCs w:val="21"/>
        </w:rPr>
      </w:pPr>
      <w:r>
        <w:rPr>
          <w:sz w:val="21"/>
          <w:szCs w:val="21"/>
        </w:rPr>
        <w:t xml:space="preserve"> </w:t>
      </w:r>
      <w:r>
        <w:rPr>
          <w:rFonts w:hint="eastAsia"/>
          <w:sz w:val="21"/>
          <w:szCs w:val="21"/>
        </w:rPr>
        <w:t>有效的营业执照（副本）、税务登记证（副本）、组织机构代码证（副本）或三证合一的营业执照（副本）；投标保证金缴纳凭证（复印件）；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sz w:val="21"/>
          <w:szCs w:val="21"/>
        </w:rPr>
        <w:t>(</w:t>
      </w:r>
      <w:r>
        <w:rPr>
          <w:rFonts w:hint="eastAsia"/>
          <w:sz w:val="21"/>
          <w:szCs w:val="21"/>
        </w:rPr>
        <w:t>网上下载的查询告知函和检察机关现场出具的书面告知函具有同等效力</w:t>
      </w:r>
      <w:r>
        <w:rPr>
          <w:sz w:val="21"/>
          <w:szCs w:val="21"/>
        </w:rPr>
        <w:t>)</w:t>
      </w:r>
      <w:r>
        <w:rPr>
          <w:rFonts w:hint="eastAsia"/>
          <w:sz w:val="21"/>
          <w:szCs w:val="21"/>
        </w:rPr>
        <w:t>；</w:t>
      </w:r>
      <w:r>
        <w:rPr>
          <w:sz w:val="21"/>
          <w:szCs w:val="21"/>
        </w:rPr>
        <w:t>201</w:t>
      </w:r>
      <w:r>
        <w:rPr>
          <w:rFonts w:hint="eastAsia"/>
          <w:sz w:val="21"/>
          <w:szCs w:val="21"/>
        </w:rPr>
        <w:t>4年度</w:t>
      </w:r>
      <w:r>
        <w:rPr>
          <w:sz w:val="21"/>
          <w:szCs w:val="21"/>
        </w:rPr>
        <w:t>-201</w:t>
      </w:r>
      <w:r>
        <w:rPr>
          <w:rFonts w:hint="eastAsia"/>
          <w:sz w:val="21"/>
          <w:szCs w:val="21"/>
        </w:rPr>
        <w:t>6年度财务审计报告或会计报表；近六个月内任意一个月纳税证明；近六个月内任意一个月企业社保缴纳证明（注：新成立的企业不足一年的无须提供）等证件或材料，但不限于上述证件或材料。</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5.3</w:t>
      </w:r>
      <w:r>
        <w:rPr>
          <w:rFonts w:ascii="宋体" w:hAnsi="宋体" w:cs="宋体"/>
          <w:kern w:val="0"/>
          <w:szCs w:val="21"/>
        </w:rPr>
        <w:t xml:space="preserve"> </w:t>
      </w:r>
      <w:r>
        <w:rPr>
          <w:rFonts w:hint="eastAsia" w:ascii="宋体" w:hAnsi="宋体" w:cs="宋体"/>
          <w:b/>
          <w:kern w:val="0"/>
          <w:sz w:val="24"/>
        </w:rPr>
        <w:t>投标人有下列情形之一的，采购人不予受理</w:t>
      </w:r>
    </w:p>
    <w:p>
      <w:pPr>
        <w:spacing w:line="480" w:lineRule="exact"/>
        <w:ind w:left="-178" w:leftChars="-85" w:firstLine="420" w:firstLineChars="200"/>
        <w:rPr>
          <w:rFonts w:ascii="宋体" w:cs="宋体"/>
          <w:szCs w:val="21"/>
        </w:rPr>
      </w:pPr>
      <w:r>
        <w:rPr>
          <w:rFonts w:ascii="宋体" w:hAnsi="宋体" w:cs="宋体"/>
          <w:szCs w:val="21"/>
        </w:rPr>
        <w:t xml:space="preserve"> </w:t>
      </w:r>
      <w:r>
        <w:rPr>
          <w:rFonts w:hint="eastAsia" w:ascii="宋体" w:hAnsi="宋体" w:cs="宋体"/>
          <w:szCs w:val="21"/>
        </w:rPr>
        <w:t>（</w:t>
      </w:r>
      <w:r>
        <w:rPr>
          <w:rFonts w:ascii="宋体" w:hAnsi="宋体" w:cs="宋体"/>
          <w:szCs w:val="21"/>
        </w:rPr>
        <w:t>1</w:t>
      </w:r>
      <w:r>
        <w:rPr>
          <w:rFonts w:hint="eastAsia" w:ascii="宋体" w:hAnsi="宋体" w:cs="宋体"/>
          <w:szCs w:val="21"/>
        </w:rPr>
        <w:t>）投标文件逾期送达的或者未送达指定地点的；</w:t>
      </w:r>
    </w:p>
    <w:p>
      <w:pPr>
        <w:spacing w:line="480" w:lineRule="exact"/>
        <w:ind w:left="-178" w:leftChars="-85" w:firstLine="420" w:firstLineChars="200"/>
        <w:rPr>
          <w:rFonts w:ascii="宋体" w:cs="宋体"/>
          <w:szCs w:val="21"/>
        </w:rPr>
      </w:pPr>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）未按招标文件要求密封的。</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5.4 </w:t>
      </w:r>
      <w:r>
        <w:rPr>
          <w:rFonts w:hint="eastAsia" w:ascii="宋体" w:hAnsi="宋体" w:cs="宋体"/>
          <w:b/>
          <w:kern w:val="0"/>
          <w:sz w:val="24"/>
        </w:rPr>
        <w:t>开标程序</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525" w:firstLineChars="250"/>
        <w:rPr>
          <w:rFonts w:ascii="宋体" w:cs="宋体"/>
          <w:kern w:val="0"/>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）宣布会议开始；</w:t>
      </w:r>
    </w:p>
    <w:p>
      <w:pPr>
        <w:spacing w:line="440" w:lineRule="exact"/>
        <w:ind w:left="-178" w:leftChars="-85" w:firstLine="525" w:firstLineChars="25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）宣布会场纪律；</w:t>
      </w:r>
    </w:p>
    <w:p>
      <w:pPr>
        <w:spacing w:line="440" w:lineRule="exact"/>
        <w:ind w:left="-178" w:leftChars="-85" w:firstLine="525" w:firstLineChars="250"/>
        <w:rPr>
          <w:rFonts w:asci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）介绍出席开标会议的采购人与监督单位代表及各投标人；</w:t>
      </w:r>
    </w:p>
    <w:p>
      <w:pPr>
        <w:spacing w:line="440" w:lineRule="exact"/>
        <w:ind w:left="-178" w:leftChars="-85" w:firstLine="525" w:firstLineChars="250"/>
        <w:rPr>
          <w:rFonts w:asci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）现场由采购人代表随机抽取三名投标人代表（</w:t>
      </w:r>
      <w:r>
        <w:rPr>
          <w:rFonts w:ascii="宋体" w:hAnsi="宋体" w:cs="宋体"/>
          <w:szCs w:val="21"/>
        </w:rPr>
        <w:t>5</w:t>
      </w:r>
      <w:r>
        <w:rPr>
          <w:rFonts w:hint="eastAsia" w:ascii="宋体" w:hAnsi="宋体" w:cs="宋体"/>
          <w:szCs w:val="21"/>
        </w:rPr>
        <w:t>名以下时共同参加）共同对投标文件的密封情况进行查验；</w:t>
      </w:r>
    </w:p>
    <w:p>
      <w:pPr>
        <w:spacing w:line="440" w:lineRule="exact"/>
        <w:ind w:firstLine="315" w:firstLineChars="150"/>
        <w:rPr>
          <w:rFonts w:asci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）经签字确认后，按签到的逆顺序进行唱标，投标人或监督单位代表如有异议当场提出；</w:t>
      </w:r>
    </w:p>
    <w:p>
      <w:pPr>
        <w:spacing w:line="440" w:lineRule="exact"/>
        <w:rPr>
          <w:rFonts w:ascii="宋体" w:cs="宋体"/>
          <w:szCs w:val="21"/>
        </w:rPr>
      </w:pPr>
      <w:r>
        <w:rPr>
          <w:rFonts w:ascii="宋体" w:hAnsi="宋体" w:cs="宋体"/>
          <w:szCs w:val="21"/>
        </w:rPr>
        <w:t xml:space="preserve">   </w:t>
      </w:r>
    </w:p>
    <w:p>
      <w:pPr>
        <w:spacing w:line="440" w:lineRule="exact"/>
        <w:rPr>
          <w:rFonts w:ascii="宋体" w:cs="宋体"/>
          <w:szCs w:val="21"/>
        </w:rPr>
      </w:pPr>
      <w:r>
        <w:rPr>
          <w:rFonts w:ascii="宋体" w:hAnsi="宋体" w:cs="宋体"/>
          <w:szCs w:val="21"/>
        </w:rPr>
        <w:t xml:space="preserve">   </w:t>
      </w:r>
      <w:r>
        <w:rPr>
          <w:rFonts w:hint="eastAsia" w:ascii="宋体" w:hAnsi="宋体" w:cs="宋体"/>
          <w:szCs w:val="21"/>
        </w:rPr>
        <w:t>（</w:t>
      </w:r>
      <w:r>
        <w:rPr>
          <w:rFonts w:ascii="宋体" w:hAnsi="宋体" w:cs="宋体"/>
          <w:szCs w:val="21"/>
        </w:rPr>
        <w:t>6</w:t>
      </w:r>
      <w:r>
        <w:rPr>
          <w:rFonts w:hint="eastAsia" w:ascii="宋体" w:hAnsi="宋体" w:cs="宋体"/>
          <w:szCs w:val="21"/>
        </w:rPr>
        <w:t>）记录人将对开标过程进行记录，投标人签字确认，以存档备查；</w:t>
      </w:r>
    </w:p>
    <w:p>
      <w:pPr>
        <w:spacing w:line="440" w:lineRule="exact"/>
        <w:rPr>
          <w:rFonts w:ascii="宋体" w:cs="宋体"/>
          <w:szCs w:val="21"/>
        </w:rPr>
      </w:pPr>
      <w:r>
        <w:rPr>
          <w:rFonts w:ascii="宋体" w:hAnsi="宋体" w:cs="宋体"/>
          <w:szCs w:val="21"/>
        </w:rPr>
        <w:t xml:space="preserve">   </w:t>
      </w:r>
      <w:r>
        <w:rPr>
          <w:rFonts w:hint="eastAsia" w:ascii="宋体" w:hAnsi="宋体" w:cs="宋体"/>
          <w:szCs w:val="21"/>
        </w:rPr>
        <w:t>（</w:t>
      </w:r>
      <w:r>
        <w:rPr>
          <w:rFonts w:ascii="宋体" w:hAnsi="宋体" w:cs="宋体"/>
          <w:szCs w:val="21"/>
        </w:rPr>
        <w:t>7</w:t>
      </w:r>
      <w:r>
        <w:rPr>
          <w:rFonts w:hint="eastAsia" w:ascii="宋体" w:hAnsi="宋体" w:cs="宋体"/>
          <w:szCs w:val="21"/>
        </w:rPr>
        <w:t>）开标会议结束，进入评标程序。</w:t>
      </w:r>
    </w:p>
    <w:p>
      <w:pPr>
        <w:pStyle w:val="3"/>
        <w:spacing w:line="520" w:lineRule="exact"/>
        <w:ind w:firstLine="472" w:firstLineChars="147"/>
        <w:jc w:val="left"/>
        <w:rPr>
          <w:rFonts w:ascii="宋体" w:eastAsia="宋体" w:cs="宋体"/>
        </w:rPr>
      </w:pPr>
      <w:bookmarkStart w:id="98" w:name="_Toc27608"/>
      <w:bookmarkStart w:id="99" w:name="_Toc14420"/>
      <w:bookmarkStart w:id="100" w:name="_Toc17515"/>
      <w:bookmarkStart w:id="101" w:name="_Toc371423266"/>
      <w:bookmarkStart w:id="102" w:name="_Toc371425837"/>
      <w:bookmarkStart w:id="103" w:name="_Toc17016"/>
      <w:r>
        <w:rPr>
          <w:rFonts w:ascii="宋体" w:eastAsia="宋体" w:cs="宋体"/>
        </w:rPr>
        <w:t>6.</w:t>
      </w:r>
      <w:r>
        <w:rPr>
          <w:rFonts w:hint="eastAsia" w:ascii="宋体" w:eastAsia="宋体" w:cs="宋体"/>
        </w:rPr>
        <w:t>评标</w:t>
      </w:r>
      <w:bookmarkEnd w:id="98"/>
      <w:bookmarkEnd w:id="99"/>
      <w:bookmarkEnd w:id="100"/>
      <w:bookmarkEnd w:id="101"/>
      <w:bookmarkEnd w:id="102"/>
      <w:bookmarkEnd w:id="103"/>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6.1 </w:t>
      </w:r>
      <w:r>
        <w:rPr>
          <w:rFonts w:hint="eastAsia" w:ascii="宋体" w:hAnsi="宋体" w:cs="宋体"/>
          <w:b/>
          <w:kern w:val="0"/>
          <w:sz w:val="24"/>
        </w:rPr>
        <w:t>评标委员会</w:t>
      </w:r>
    </w:p>
    <w:p>
      <w:pPr>
        <w:autoSpaceDE w:val="0"/>
        <w:autoSpaceDN w:val="0"/>
        <w:adjustRightInd w:val="0"/>
        <w:spacing w:line="440" w:lineRule="exact"/>
        <w:ind w:firstLine="420" w:firstLineChars="200"/>
        <w:rPr>
          <w:rFonts w:ascii="宋体" w:cs="宋体"/>
          <w:kern w:val="0"/>
          <w:szCs w:val="21"/>
        </w:rPr>
      </w:pPr>
      <w:r>
        <w:rPr>
          <w:rFonts w:ascii="宋体" w:hAnsi="宋体" w:cs="宋体"/>
          <w:kern w:val="0"/>
          <w:szCs w:val="21"/>
        </w:rPr>
        <w:t>6.1.1</w:t>
      </w:r>
      <w:r>
        <w:rPr>
          <w:rFonts w:hint="eastAsia" w:ascii="宋体" w:hAnsi="宋体" w:cs="宋体"/>
          <w:kern w:val="0"/>
          <w:szCs w:val="21"/>
        </w:rPr>
        <w:t>评标由采购人依法组建的评标委员会负责。评标委员会由采购人代表及有关技术、经济等方面的专家组成。评标委员会成员人数以及技术、经济等方面专家的确定方式见投标人须知前附表。</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6.2 </w:t>
      </w:r>
      <w:r>
        <w:rPr>
          <w:rFonts w:hint="eastAsia" w:ascii="宋体" w:hAnsi="宋体" w:cs="宋体"/>
          <w:b/>
          <w:kern w:val="0"/>
          <w:sz w:val="24"/>
        </w:rPr>
        <w:t>评标办法</w:t>
      </w:r>
    </w:p>
    <w:p>
      <w:pPr>
        <w:autoSpaceDE w:val="0"/>
        <w:autoSpaceDN w:val="0"/>
        <w:adjustRightInd w:val="0"/>
        <w:spacing w:line="440" w:lineRule="exact"/>
        <w:ind w:left="-178" w:leftChars="-85" w:firstLine="420" w:firstLineChars="200"/>
        <w:jc w:val="left"/>
        <w:rPr>
          <w:rFonts w:ascii="宋体" w:cs="宋体"/>
          <w:kern w:val="0"/>
          <w:szCs w:val="21"/>
        </w:rPr>
      </w:pPr>
      <w:r>
        <w:rPr>
          <w:rFonts w:ascii="宋体" w:hAnsi="宋体" w:cs="宋体"/>
          <w:kern w:val="0"/>
          <w:szCs w:val="21"/>
        </w:rPr>
        <w:t xml:space="preserve">  6.2.1 </w:t>
      </w:r>
      <w:r>
        <w:rPr>
          <w:rFonts w:hint="eastAsia" w:ascii="宋体" w:hAnsi="宋体" w:cs="宋体"/>
          <w:kern w:val="0"/>
          <w:szCs w:val="21"/>
        </w:rPr>
        <w:t>评标办法见投标人须知前附表。</w:t>
      </w:r>
    </w:p>
    <w:p>
      <w:pPr>
        <w:autoSpaceDE w:val="0"/>
        <w:autoSpaceDN w:val="0"/>
        <w:adjustRightInd w:val="0"/>
        <w:spacing w:line="440" w:lineRule="exact"/>
        <w:ind w:left="-178" w:leftChars="-85" w:firstLine="420" w:firstLineChars="200"/>
        <w:jc w:val="left"/>
        <w:rPr>
          <w:rFonts w:ascii="宋体" w:cs="宋体"/>
          <w:kern w:val="0"/>
          <w:szCs w:val="21"/>
        </w:rPr>
      </w:pPr>
      <w:r>
        <w:rPr>
          <w:rFonts w:ascii="宋体" w:hAnsi="宋体" w:cs="宋体"/>
          <w:kern w:val="0"/>
          <w:szCs w:val="21"/>
        </w:rPr>
        <w:t xml:space="preserve">  6.2.2 </w:t>
      </w:r>
      <w:r>
        <w:rPr>
          <w:rFonts w:hint="eastAsia" w:ascii="宋体" w:hAnsi="宋体" w:cs="宋体"/>
          <w:kern w:val="0"/>
          <w:szCs w:val="21"/>
        </w:rPr>
        <w:t>评标委员会按照本章第</w:t>
      </w:r>
      <w:r>
        <w:rPr>
          <w:rFonts w:ascii="宋体" w:hAnsi="宋体" w:cs="宋体"/>
          <w:kern w:val="0"/>
          <w:szCs w:val="21"/>
        </w:rPr>
        <w:t>6.2.1</w:t>
      </w:r>
      <w:r>
        <w:rPr>
          <w:rFonts w:hint="eastAsia" w:ascii="宋体" w:hAnsi="宋体" w:cs="宋体"/>
          <w:kern w:val="0"/>
          <w:szCs w:val="21"/>
        </w:rPr>
        <w:t>项规定的评标办法和第三章“评标办法”规定的评标因素、标准和程序对投标文件进行评审。第三章“评标办法”没有规定的评审因素和标准，不作为评标依据。</w:t>
      </w:r>
    </w:p>
    <w:p>
      <w:pPr>
        <w:autoSpaceDE w:val="0"/>
        <w:autoSpaceDN w:val="0"/>
        <w:adjustRightInd w:val="0"/>
        <w:spacing w:line="480" w:lineRule="exact"/>
        <w:ind w:firstLine="482" w:firstLineChars="200"/>
        <w:jc w:val="left"/>
        <w:rPr>
          <w:rFonts w:ascii="宋体" w:cs="宋体"/>
          <w:b/>
          <w:kern w:val="0"/>
          <w:sz w:val="24"/>
        </w:rPr>
      </w:pPr>
      <w:r>
        <w:rPr>
          <w:rFonts w:ascii="宋体" w:hAnsi="宋体" w:cs="宋体"/>
          <w:b/>
          <w:kern w:val="0"/>
          <w:sz w:val="24"/>
        </w:rPr>
        <w:t xml:space="preserve">6.3 </w:t>
      </w:r>
      <w:r>
        <w:rPr>
          <w:rFonts w:hint="eastAsia" w:ascii="宋体" w:hAnsi="宋体" w:cs="宋体"/>
          <w:b/>
          <w:kern w:val="0"/>
          <w:sz w:val="24"/>
        </w:rPr>
        <w:t>在招标采购中，出现下列情形之一的，应予废标：</w:t>
      </w:r>
    </w:p>
    <w:p>
      <w:pPr>
        <w:spacing w:line="440" w:lineRule="exact"/>
        <w:ind w:firstLine="420" w:firstLineChars="200"/>
        <w:rPr>
          <w:rFonts w:ascii="宋体" w:cs="宋体"/>
          <w:kern w:val="0"/>
          <w:szCs w:val="21"/>
        </w:rPr>
      </w:pPr>
      <w:r>
        <w:rPr>
          <w:rFonts w:ascii="宋体" w:hAnsi="宋体" w:cs="宋体"/>
          <w:kern w:val="0"/>
          <w:szCs w:val="21"/>
        </w:rPr>
        <w:t>6.3.1</w:t>
      </w:r>
      <w:r>
        <w:rPr>
          <w:rFonts w:hint="eastAsia" w:ascii="宋体" w:hAnsi="宋体" w:cs="宋体"/>
          <w:kern w:val="0"/>
          <w:szCs w:val="21"/>
        </w:rPr>
        <w:t>符合专业条件的供应商或者对招标文件作实质响应的供应商不足三家的；</w:t>
      </w:r>
    </w:p>
    <w:p>
      <w:pPr>
        <w:spacing w:line="440" w:lineRule="exact"/>
        <w:ind w:firstLine="420" w:firstLineChars="200"/>
        <w:rPr>
          <w:rFonts w:ascii="宋体" w:cs="宋体"/>
          <w:kern w:val="0"/>
          <w:szCs w:val="21"/>
        </w:rPr>
      </w:pPr>
      <w:r>
        <w:rPr>
          <w:rFonts w:ascii="宋体" w:hAnsi="宋体" w:cs="宋体"/>
          <w:kern w:val="0"/>
          <w:szCs w:val="21"/>
        </w:rPr>
        <w:t>6.3.2</w:t>
      </w:r>
      <w:r>
        <w:rPr>
          <w:rFonts w:hint="eastAsia" w:ascii="宋体" w:hAnsi="宋体" w:cs="宋体"/>
          <w:kern w:val="0"/>
          <w:szCs w:val="21"/>
        </w:rPr>
        <w:t>出现影响采购公正的违法、违规行为的；</w:t>
      </w:r>
    </w:p>
    <w:p>
      <w:pPr>
        <w:spacing w:line="440" w:lineRule="exact"/>
        <w:ind w:firstLine="420" w:firstLineChars="200"/>
        <w:rPr>
          <w:rFonts w:ascii="宋体" w:cs="宋体"/>
          <w:kern w:val="0"/>
          <w:szCs w:val="21"/>
        </w:rPr>
      </w:pPr>
      <w:r>
        <w:rPr>
          <w:rFonts w:ascii="宋体" w:hAnsi="宋体" w:cs="宋体"/>
          <w:kern w:val="0"/>
          <w:szCs w:val="21"/>
        </w:rPr>
        <w:t>6.3.3</w:t>
      </w:r>
      <w:r>
        <w:rPr>
          <w:rFonts w:hint="eastAsia" w:ascii="宋体" w:hAnsi="宋体" w:cs="宋体"/>
          <w:kern w:val="0"/>
          <w:szCs w:val="21"/>
        </w:rPr>
        <w:t>投标人的报价均超过了采购预算，采购人不能支付的；</w:t>
      </w:r>
    </w:p>
    <w:p>
      <w:pPr>
        <w:spacing w:line="440" w:lineRule="exact"/>
        <w:ind w:firstLine="420" w:firstLineChars="200"/>
        <w:rPr>
          <w:rFonts w:ascii="宋体" w:cs="宋体"/>
          <w:kern w:val="0"/>
          <w:szCs w:val="21"/>
        </w:rPr>
      </w:pPr>
      <w:r>
        <w:rPr>
          <w:rFonts w:ascii="宋体" w:hAnsi="宋体" w:cs="宋体"/>
          <w:kern w:val="0"/>
          <w:szCs w:val="21"/>
        </w:rPr>
        <w:t>6.3.4</w:t>
      </w:r>
      <w:r>
        <w:rPr>
          <w:rFonts w:hint="eastAsia" w:ascii="宋体" w:hAnsi="宋体" w:cs="宋体"/>
          <w:kern w:val="0"/>
          <w:szCs w:val="21"/>
        </w:rPr>
        <w:t>因重大变故，采购任务取消的。</w:t>
      </w:r>
    </w:p>
    <w:p>
      <w:pPr>
        <w:spacing w:line="440" w:lineRule="exact"/>
        <w:ind w:firstLine="482" w:firstLineChars="200"/>
        <w:rPr>
          <w:rFonts w:ascii="宋体" w:cs="宋体"/>
          <w:szCs w:val="21"/>
        </w:rPr>
      </w:pPr>
      <w:r>
        <w:rPr>
          <w:rFonts w:ascii="宋体" w:hAnsi="宋体" w:cs="宋体"/>
          <w:b/>
          <w:sz w:val="24"/>
        </w:rPr>
        <w:t xml:space="preserve">6.4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80" w:lineRule="exact"/>
        <w:ind w:firstLine="482" w:firstLineChars="200"/>
        <w:rPr>
          <w:rFonts w:ascii="宋体" w:cs="宋体"/>
          <w:b/>
          <w:sz w:val="24"/>
        </w:rPr>
      </w:pPr>
      <w:bookmarkStart w:id="104" w:name="_Toc271033325"/>
      <w:r>
        <w:rPr>
          <w:rFonts w:ascii="宋体" w:hAnsi="宋体" w:cs="宋体"/>
          <w:b/>
          <w:sz w:val="24"/>
        </w:rPr>
        <w:t xml:space="preserve">6.5 </w:t>
      </w:r>
      <w:r>
        <w:rPr>
          <w:rFonts w:hint="eastAsia" w:ascii="宋体" w:hAnsi="宋体" w:cs="宋体"/>
          <w:b/>
          <w:sz w:val="24"/>
        </w:rPr>
        <w:t>纪律和监督</w:t>
      </w:r>
      <w:bookmarkEnd w:id="104"/>
    </w:p>
    <w:p>
      <w:pPr>
        <w:spacing w:line="440" w:lineRule="exact"/>
        <w:ind w:firstLine="420" w:firstLineChars="200"/>
        <w:rPr>
          <w:rFonts w:ascii="宋体" w:cs="宋体"/>
          <w:szCs w:val="21"/>
        </w:rPr>
      </w:pPr>
      <w:r>
        <w:rPr>
          <w:rFonts w:ascii="宋体" w:hAnsi="宋体" w:cs="宋体"/>
          <w:szCs w:val="21"/>
        </w:rPr>
        <w:t>6.5.1</w:t>
      </w:r>
      <w:r>
        <w:rPr>
          <w:rFonts w:hint="eastAsia" w:ascii="宋体" w:hAnsi="宋体" w:cs="宋体"/>
          <w:szCs w:val="21"/>
        </w:rPr>
        <w:t>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ascii="宋体" w:cs="宋体"/>
          <w:szCs w:val="21"/>
        </w:rPr>
      </w:pPr>
      <w:r>
        <w:rPr>
          <w:rFonts w:ascii="宋体" w:hAnsi="宋体" w:cs="宋体"/>
          <w:szCs w:val="21"/>
        </w:rPr>
        <w:t>6.5.2</w:t>
      </w:r>
      <w:r>
        <w:rPr>
          <w:rFonts w:hint="eastAsia" w:ascii="宋体" w:hAnsi="宋体" w:cs="宋体"/>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ascii="宋体" w:cs="宋体"/>
          <w:szCs w:val="21"/>
        </w:rPr>
      </w:pPr>
      <w:r>
        <w:rPr>
          <w:rFonts w:ascii="宋体" w:hAnsi="宋体" w:cs="宋体"/>
          <w:szCs w:val="21"/>
        </w:rPr>
        <w:t>6.5.3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80" w:lineRule="exact"/>
        <w:ind w:firstLine="482" w:firstLineChars="200"/>
        <w:rPr>
          <w:rFonts w:ascii="宋体" w:cs="宋体"/>
          <w:b/>
          <w:kern w:val="0"/>
          <w:sz w:val="24"/>
        </w:rPr>
      </w:pPr>
      <w:r>
        <w:rPr>
          <w:rFonts w:ascii="宋体" w:hAnsi="宋体" w:cs="宋体"/>
          <w:b/>
          <w:sz w:val="24"/>
        </w:rPr>
        <w:t>6.5</w:t>
      </w:r>
      <w:r>
        <w:rPr>
          <w:rFonts w:hint="eastAsia" w:ascii="宋体" w:hAnsi="宋体" w:cs="宋体"/>
          <w:b/>
          <w:kern w:val="0"/>
          <w:sz w:val="24"/>
        </w:rPr>
        <w:t>对与评标活动有关的工作人员的纪律要求</w:t>
      </w:r>
    </w:p>
    <w:p>
      <w:pPr>
        <w:spacing w:line="440" w:lineRule="exact"/>
        <w:ind w:firstLine="420" w:firstLineChars="200"/>
        <w:rPr>
          <w:rFonts w:asci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80" w:lineRule="exact"/>
        <w:ind w:firstLine="482" w:firstLineChars="200"/>
        <w:rPr>
          <w:rFonts w:ascii="宋体" w:cs="宋体"/>
          <w:sz w:val="24"/>
        </w:rPr>
      </w:pPr>
      <w:r>
        <w:rPr>
          <w:rFonts w:ascii="宋体" w:hAnsi="宋体" w:cs="宋体"/>
          <w:b/>
          <w:bCs/>
          <w:kern w:val="0"/>
          <w:sz w:val="24"/>
        </w:rPr>
        <w:t xml:space="preserve">6.6 </w:t>
      </w:r>
      <w:r>
        <w:rPr>
          <w:rFonts w:hint="eastAsia" w:ascii="宋体" w:hAnsi="宋体" w:cs="宋体"/>
          <w:b/>
          <w:bCs/>
          <w:kern w:val="0"/>
          <w:sz w:val="24"/>
        </w:rPr>
        <w:t>质疑和投诉</w:t>
      </w:r>
    </w:p>
    <w:p>
      <w:pPr>
        <w:spacing w:line="440" w:lineRule="exact"/>
        <w:ind w:firstLine="420" w:firstLineChars="200"/>
        <w:rPr>
          <w:rFonts w:asci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供应商认为采购文件、采购过程和中标、成交结果使自己的权益受到损害的，可以在知道或者应知其权益受到损害之日起七个工作日内，以书面形式向采购人提出质疑，否则不予受理。</w:t>
      </w:r>
    </w:p>
    <w:p>
      <w:pPr>
        <w:pStyle w:val="3"/>
        <w:spacing w:line="520" w:lineRule="exact"/>
        <w:ind w:firstLine="472" w:firstLineChars="147"/>
        <w:jc w:val="left"/>
        <w:rPr>
          <w:rFonts w:ascii="宋体" w:eastAsia="宋体" w:cs="宋体"/>
        </w:rPr>
      </w:pPr>
      <w:bookmarkStart w:id="105" w:name="_Toc695"/>
      <w:bookmarkStart w:id="106" w:name="_Toc20293"/>
      <w:bookmarkStart w:id="107" w:name="_Toc22110"/>
      <w:bookmarkStart w:id="108" w:name="_Toc371423267"/>
      <w:bookmarkStart w:id="109" w:name="_Toc29501"/>
      <w:bookmarkStart w:id="110" w:name="_Toc23196"/>
      <w:bookmarkStart w:id="111" w:name="_Toc371425838"/>
      <w:bookmarkStart w:id="112" w:name="_Toc25062"/>
      <w:bookmarkStart w:id="113" w:name="_Toc20352"/>
      <w:bookmarkStart w:id="114" w:name="_Toc31100"/>
      <w:bookmarkStart w:id="115" w:name="_Toc10178"/>
      <w:bookmarkStart w:id="116" w:name="_Toc8709"/>
      <w:r>
        <w:rPr>
          <w:rFonts w:ascii="宋体" w:eastAsia="宋体" w:cs="宋体"/>
        </w:rPr>
        <w:t>7.</w:t>
      </w:r>
      <w:r>
        <w:rPr>
          <w:rFonts w:hint="eastAsia" w:ascii="宋体" w:eastAsia="宋体" w:cs="宋体"/>
        </w:rPr>
        <w:t>合同授予</w:t>
      </w:r>
      <w:bookmarkEnd w:id="105"/>
      <w:bookmarkEnd w:id="106"/>
      <w:bookmarkEnd w:id="107"/>
      <w:bookmarkEnd w:id="108"/>
      <w:bookmarkEnd w:id="109"/>
      <w:bookmarkEnd w:id="110"/>
      <w:bookmarkEnd w:id="111"/>
      <w:bookmarkEnd w:id="112"/>
      <w:bookmarkEnd w:id="113"/>
      <w:bookmarkEnd w:id="114"/>
      <w:bookmarkEnd w:id="115"/>
      <w:bookmarkEnd w:id="116"/>
    </w:p>
    <w:p>
      <w:pPr>
        <w:autoSpaceDE w:val="0"/>
        <w:autoSpaceDN w:val="0"/>
        <w:adjustRightInd w:val="0"/>
        <w:spacing w:line="480" w:lineRule="exact"/>
        <w:ind w:firstLine="420" w:firstLineChars="200"/>
        <w:rPr>
          <w:rFonts w:ascii="宋体" w:cs="宋体"/>
          <w:b/>
          <w:kern w:val="0"/>
          <w:sz w:val="24"/>
        </w:rPr>
      </w:pPr>
      <w:r>
        <w:rPr>
          <w:rFonts w:ascii="宋体" w:hAnsi="宋体" w:cs="宋体"/>
          <w:kern w:val="0"/>
          <w:szCs w:val="21"/>
        </w:rPr>
        <w:t xml:space="preserve"> </w:t>
      </w:r>
      <w:r>
        <w:rPr>
          <w:rFonts w:ascii="宋体" w:hAnsi="宋体" w:cs="宋体"/>
          <w:kern w:val="0"/>
          <w:sz w:val="24"/>
        </w:rPr>
        <w:t>7</w:t>
      </w:r>
      <w:r>
        <w:rPr>
          <w:rFonts w:ascii="宋体" w:hAnsi="宋体" w:cs="宋体"/>
          <w:b/>
          <w:kern w:val="0"/>
          <w:sz w:val="24"/>
        </w:rPr>
        <w:t xml:space="preserve">.1 </w:t>
      </w:r>
      <w:r>
        <w:rPr>
          <w:rFonts w:hint="eastAsia" w:ascii="宋体" w:hAnsi="宋体" w:cs="宋体"/>
          <w:b/>
          <w:kern w:val="0"/>
          <w:sz w:val="24"/>
        </w:rPr>
        <w:t>中标通知</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在本章第</w:t>
      </w:r>
      <w:r>
        <w:rPr>
          <w:rFonts w:ascii="宋体" w:hAnsi="宋体" w:cs="宋体"/>
          <w:kern w:val="0"/>
          <w:szCs w:val="21"/>
        </w:rPr>
        <w:t>3.4</w:t>
      </w:r>
      <w:r>
        <w:rPr>
          <w:rFonts w:hint="eastAsia" w:ascii="宋体" w:hAnsi="宋体" w:cs="宋体"/>
          <w:kern w:val="0"/>
          <w:szCs w:val="21"/>
        </w:rPr>
        <w:t>款规定的投标有效期内，采购人在指定的政府采购网公布中标结果，并以书面形式向中标人发出中标通知书，同时将中标结果通知未中标的投标人。</w:t>
      </w:r>
    </w:p>
    <w:p>
      <w:pPr>
        <w:autoSpaceDE w:val="0"/>
        <w:autoSpaceDN w:val="0"/>
        <w:adjustRightInd w:val="0"/>
        <w:spacing w:line="480" w:lineRule="exact"/>
        <w:ind w:firstLine="482" w:firstLineChars="200"/>
        <w:rPr>
          <w:rFonts w:ascii="宋体" w:cs="宋体"/>
          <w:b/>
          <w:kern w:val="0"/>
          <w:sz w:val="24"/>
        </w:rPr>
      </w:pPr>
      <w:r>
        <w:rPr>
          <w:rFonts w:ascii="宋体" w:hAnsi="宋体" w:cs="宋体"/>
          <w:b/>
          <w:kern w:val="0"/>
          <w:sz w:val="24"/>
        </w:rPr>
        <w:t xml:space="preserve">7.2 </w:t>
      </w:r>
      <w:r>
        <w:rPr>
          <w:rFonts w:hint="eastAsia" w:ascii="宋体" w:hAnsi="宋体" w:cs="宋体"/>
          <w:b/>
          <w:kern w:val="0"/>
          <w:sz w:val="24"/>
        </w:rPr>
        <w:t>履约担保</w:t>
      </w:r>
    </w:p>
    <w:p>
      <w:pPr>
        <w:autoSpaceDE w:val="0"/>
        <w:autoSpaceDN w:val="0"/>
        <w:adjustRightInd w:val="0"/>
        <w:spacing w:line="440" w:lineRule="exact"/>
        <w:ind w:firstLine="420" w:firstLineChars="200"/>
        <w:rPr>
          <w:rFonts w:ascii="宋体" w:cs="宋体"/>
          <w:kern w:val="0"/>
          <w:szCs w:val="21"/>
        </w:rPr>
      </w:pPr>
      <w:r>
        <w:rPr>
          <w:rFonts w:ascii="宋体" w:hAnsi="宋体" w:cs="宋体"/>
          <w:kern w:val="0"/>
          <w:szCs w:val="21"/>
        </w:rPr>
        <w:t xml:space="preserve">7.2.1 </w:t>
      </w:r>
      <w:r>
        <w:rPr>
          <w:rFonts w:hint="eastAsia" w:ascii="宋体" w:hAnsi="宋体" w:cs="宋体"/>
          <w:kern w:val="0"/>
          <w:szCs w:val="21"/>
        </w:rPr>
        <w:t>在签订合同前，中标人应按投标人须知前附表规定的金额、担保形式和招标文件的有关规定提交履约担保。</w:t>
      </w:r>
    </w:p>
    <w:p>
      <w:pPr>
        <w:autoSpaceDE w:val="0"/>
        <w:autoSpaceDN w:val="0"/>
        <w:adjustRightInd w:val="0"/>
        <w:spacing w:line="440" w:lineRule="exact"/>
        <w:ind w:firstLine="420" w:firstLineChars="200"/>
        <w:rPr>
          <w:rFonts w:ascii="宋体" w:cs="宋体"/>
          <w:kern w:val="0"/>
          <w:szCs w:val="21"/>
        </w:rPr>
      </w:pPr>
      <w:r>
        <w:rPr>
          <w:rFonts w:ascii="宋体" w:hAnsi="宋体" w:cs="宋体"/>
          <w:kern w:val="0"/>
          <w:szCs w:val="21"/>
        </w:rPr>
        <w:t xml:space="preserve">7.2.2 </w:t>
      </w:r>
      <w:r>
        <w:rPr>
          <w:rFonts w:hint="eastAsia" w:ascii="宋体" w:hAnsi="宋体" w:cs="宋体"/>
          <w:kern w:val="0"/>
          <w:szCs w:val="21"/>
        </w:rPr>
        <w:t>中标人不能按本章第</w:t>
      </w:r>
      <w:r>
        <w:rPr>
          <w:rFonts w:ascii="宋体" w:hAnsi="宋体" w:cs="宋体"/>
          <w:kern w:val="0"/>
          <w:szCs w:val="21"/>
        </w:rPr>
        <w:t>7.2.1</w:t>
      </w:r>
      <w:r>
        <w:rPr>
          <w:rFonts w:hint="eastAsia" w:ascii="宋体" w:hAnsi="宋体" w:cs="宋体"/>
          <w:kern w:val="0"/>
          <w:szCs w:val="21"/>
        </w:rPr>
        <w:t>项要求提交履约担保的，视为放弃中标，其投标保证金不予退还；给采购人造成的损失超过投标保证金数额的，中标人还应当对超过部分的损失予以赔偿。</w:t>
      </w:r>
    </w:p>
    <w:p>
      <w:pPr>
        <w:autoSpaceDE w:val="0"/>
        <w:autoSpaceDN w:val="0"/>
        <w:adjustRightInd w:val="0"/>
        <w:spacing w:line="480" w:lineRule="exact"/>
        <w:ind w:firstLine="482" w:firstLineChars="200"/>
        <w:rPr>
          <w:rFonts w:ascii="宋体" w:cs="宋体"/>
          <w:b/>
          <w:kern w:val="0"/>
          <w:sz w:val="24"/>
        </w:rPr>
      </w:pPr>
      <w:r>
        <w:rPr>
          <w:rFonts w:ascii="宋体" w:hAnsi="宋体" w:cs="宋体"/>
          <w:b/>
          <w:kern w:val="0"/>
          <w:sz w:val="24"/>
        </w:rPr>
        <w:t xml:space="preserve">7.3 </w:t>
      </w:r>
      <w:r>
        <w:rPr>
          <w:rFonts w:hint="eastAsia" w:ascii="宋体" w:hAnsi="宋体" w:cs="宋体"/>
          <w:b/>
          <w:kern w:val="0"/>
          <w:sz w:val="24"/>
        </w:rPr>
        <w:t>签订合同</w:t>
      </w:r>
    </w:p>
    <w:p>
      <w:pPr>
        <w:autoSpaceDE w:val="0"/>
        <w:autoSpaceDN w:val="0"/>
        <w:adjustRightInd w:val="0"/>
        <w:spacing w:line="440" w:lineRule="exact"/>
        <w:ind w:firstLine="420" w:firstLineChars="200"/>
        <w:rPr>
          <w:rFonts w:ascii="宋体" w:cs="宋体"/>
          <w:kern w:val="0"/>
          <w:szCs w:val="21"/>
        </w:rPr>
      </w:pPr>
      <w:r>
        <w:rPr>
          <w:rFonts w:ascii="宋体" w:hAnsi="宋体" w:cs="宋体"/>
          <w:kern w:val="0"/>
          <w:szCs w:val="21"/>
        </w:rPr>
        <w:t xml:space="preserve">7.3.1 </w:t>
      </w:r>
      <w:r>
        <w:rPr>
          <w:rFonts w:hint="eastAsia" w:ascii="宋体" w:hAnsi="宋体" w:cs="宋体"/>
          <w:kern w:val="0"/>
          <w:szCs w:val="21"/>
        </w:rPr>
        <w:t>采购人和中标人应当自中标通知书发出之日起</w:t>
      </w:r>
      <w:r>
        <w:rPr>
          <w:rFonts w:ascii="宋体" w:hAnsi="宋体" w:cs="宋体"/>
          <w:kern w:val="0"/>
          <w:szCs w:val="21"/>
        </w:rPr>
        <w:t>30</w:t>
      </w:r>
      <w:r>
        <w:rPr>
          <w:rFonts w:hint="eastAsia" w:ascii="宋体" w:hAnsi="宋体" w:cs="宋体"/>
          <w:kern w:val="0"/>
          <w:szCs w:val="21"/>
        </w:rPr>
        <w:t>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rPr>
          <w:rFonts w:ascii="宋体" w:cs="宋体"/>
          <w:kern w:val="0"/>
          <w:szCs w:val="21"/>
        </w:rPr>
      </w:pPr>
      <w:r>
        <w:rPr>
          <w:rFonts w:ascii="宋体" w:hAnsi="宋体" w:cs="宋体"/>
          <w:kern w:val="0"/>
          <w:szCs w:val="21"/>
        </w:rPr>
        <w:t>7.3.2</w:t>
      </w:r>
      <w:r>
        <w:rPr>
          <w:rFonts w:hint="eastAsia" w:ascii="宋体" w:hAnsi="宋体" w:cs="宋体"/>
          <w:kern w:val="0"/>
          <w:szCs w:val="21"/>
        </w:rPr>
        <w:t>发出中标通知书后，采购人无正当理由拒签合同的，采购人向中标人退还投标保证金；给中标人造成损失的，还应当赔偿损失。</w:t>
      </w:r>
    </w:p>
    <w:p>
      <w:pPr>
        <w:autoSpaceDE w:val="0"/>
        <w:autoSpaceDN w:val="0"/>
        <w:adjustRightInd w:val="0"/>
        <w:spacing w:line="480" w:lineRule="exact"/>
        <w:ind w:left="-88" w:leftChars="-42" w:firstLine="482" w:firstLineChars="200"/>
        <w:jc w:val="left"/>
        <w:rPr>
          <w:rFonts w:ascii="宋体" w:cs="宋体"/>
          <w:kern w:val="0"/>
          <w:sz w:val="24"/>
        </w:rPr>
      </w:pPr>
      <w:r>
        <w:rPr>
          <w:rFonts w:ascii="宋体" w:hAnsi="宋体" w:cs="宋体"/>
          <w:b/>
          <w:kern w:val="0"/>
          <w:sz w:val="24"/>
        </w:rPr>
        <w:t xml:space="preserve">7.4 </w:t>
      </w:r>
      <w:r>
        <w:rPr>
          <w:rFonts w:hint="eastAsia" w:ascii="宋体" w:hAnsi="宋体" w:cs="宋体"/>
          <w:b/>
          <w:kern w:val="0"/>
          <w:sz w:val="24"/>
        </w:rPr>
        <w:t>付款方式：</w:t>
      </w:r>
      <w:r>
        <w:rPr>
          <w:rFonts w:ascii="宋体" w:hAnsi="宋体" w:cs="宋体"/>
          <w:b/>
          <w:kern w:val="0"/>
          <w:sz w:val="24"/>
        </w:rPr>
        <w:t xml:space="preserve"> </w:t>
      </w:r>
      <w:r>
        <w:rPr>
          <w:rFonts w:ascii="宋体" w:hAnsi="宋体" w:cs="宋体"/>
          <w:kern w:val="0"/>
          <w:sz w:val="24"/>
        </w:rPr>
        <w:t xml:space="preserve"> </w:t>
      </w:r>
    </w:p>
    <w:p>
      <w:pPr>
        <w:autoSpaceDE w:val="0"/>
        <w:autoSpaceDN w:val="0"/>
        <w:adjustRightInd w:val="0"/>
        <w:spacing w:line="480" w:lineRule="exact"/>
        <w:ind w:left="-88" w:leftChars="-42" w:firstLine="420" w:firstLineChars="200"/>
        <w:jc w:val="left"/>
        <w:rPr>
          <w:rFonts w:ascii="宋体" w:cs="宋体"/>
          <w:kern w:val="0"/>
          <w:szCs w:val="21"/>
        </w:rPr>
      </w:pPr>
      <w:r>
        <w:rPr>
          <w:rFonts w:hint="eastAsia" w:ascii="宋体" w:hAnsi="宋体" w:cs="宋体"/>
          <w:kern w:val="0"/>
          <w:szCs w:val="21"/>
        </w:rPr>
        <w:t>付款办法按第五章“合同条款”约定执行。</w:t>
      </w:r>
    </w:p>
    <w:p>
      <w:pPr>
        <w:pStyle w:val="3"/>
        <w:spacing w:line="520" w:lineRule="exact"/>
        <w:ind w:firstLine="472" w:firstLineChars="147"/>
        <w:jc w:val="left"/>
        <w:rPr>
          <w:rFonts w:ascii="宋体" w:eastAsia="宋体" w:cs="宋体"/>
        </w:rPr>
      </w:pPr>
      <w:bookmarkStart w:id="117" w:name="_Toc3275"/>
      <w:bookmarkStart w:id="118" w:name="_Toc21499"/>
      <w:bookmarkStart w:id="119" w:name="_Toc24011"/>
      <w:bookmarkStart w:id="120" w:name="_Toc25164"/>
      <w:bookmarkStart w:id="121" w:name="_Toc16194"/>
      <w:bookmarkStart w:id="122" w:name="_Toc15731"/>
      <w:bookmarkStart w:id="123" w:name="_Toc32041"/>
      <w:bookmarkStart w:id="124" w:name="_Toc371423269"/>
      <w:bookmarkStart w:id="125" w:name="_Toc371425840"/>
      <w:bookmarkStart w:id="126" w:name="_Toc3385"/>
      <w:bookmarkStart w:id="127" w:name="_Toc122"/>
      <w:bookmarkStart w:id="128" w:name="_Toc15496"/>
      <w:r>
        <w:rPr>
          <w:rFonts w:ascii="宋体" w:eastAsia="宋体" w:cs="宋体"/>
        </w:rPr>
        <w:t>8.</w:t>
      </w:r>
      <w:r>
        <w:rPr>
          <w:rFonts w:hint="eastAsia" w:ascii="宋体" w:eastAsia="宋体" w:cs="宋体"/>
        </w:rPr>
        <w:t>行贿犯罪查询记录</w:t>
      </w:r>
      <w:bookmarkEnd w:id="117"/>
    </w:p>
    <w:p>
      <w:pPr>
        <w:autoSpaceDE w:val="0"/>
        <w:autoSpaceDN w:val="0"/>
        <w:adjustRightInd w:val="0"/>
        <w:spacing w:line="480" w:lineRule="exact"/>
        <w:ind w:firstLine="420" w:firstLineChars="200"/>
        <w:rPr>
          <w:rFonts w:ascii="宋体" w:cs="宋体"/>
          <w:kern w:val="0"/>
          <w:szCs w:val="21"/>
        </w:rPr>
      </w:pPr>
      <w:r>
        <w:rPr>
          <w:rFonts w:ascii="宋体" w:hAnsi="宋体" w:cs="宋体"/>
          <w:kern w:val="0"/>
          <w:szCs w:val="21"/>
        </w:rPr>
        <w:t xml:space="preserve"> </w:t>
      </w:r>
      <w:r>
        <w:rPr>
          <w:rFonts w:hint="eastAsia" w:ascii="宋体" w:hAnsi="宋体" w:cs="宋体"/>
          <w:kern w:val="0"/>
          <w:szCs w:val="21"/>
        </w:rPr>
        <w:t>按投标人须知前附表要求提供。</w:t>
      </w:r>
    </w:p>
    <w:p>
      <w:pPr>
        <w:tabs>
          <w:tab w:val="left" w:pos="720"/>
        </w:tabs>
        <w:snapToGrid w:val="0"/>
        <w:spacing w:line="360" w:lineRule="auto"/>
        <w:rPr>
          <w:rStyle w:val="19"/>
          <w:szCs w:val="32"/>
        </w:rPr>
      </w:pPr>
      <w:bookmarkStart w:id="129" w:name="_Toc12542"/>
      <w:bookmarkStart w:id="130" w:name="_Toc32601"/>
      <w:bookmarkStart w:id="131" w:name="_Toc19769"/>
      <w:r>
        <w:rPr>
          <w:rStyle w:val="19"/>
          <w:szCs w:val="32"/>
        </w:rPr>
        <w:t xml:space="preserve">   9.</w:t>
      </w:r>
      <w:bookmarkEnd w:id="129"/>
      <w:r>
        <w:rPr>
          <w:rStyle w:val="19"/>
          <w:rFonts w:hint="eastAsia"/>
          <w:szCs w:val="32"/>
        </w:rPr>
        <w:t>政策功能</w:t>
      </w:r>
    </w:p>
    <w:bookmarkEnd w:id="130"/>
    <w:bookmarkEnd w:id="131"/>
    <w:p>
      <w:pPr>
        <w:pStyle w:val="7"/>
        <w:tabs>
          <w:tab w:val="left" w:pos="720"/>
        </w:tabs>
        <w:snapToGrid w:val="0"/>
        <w:spacing w:line="360" w:lineRule="auto"/>
        <w:ind w:left="0" w:leftChars="0"/>
        <w:jc w:val="left"/>
        <w:rPr>
          <w:rFonts w:ascii="宋体" w:cs="宋体"/>
          <w:szCs w:val="21"/>
        </w:rPr>
      </w:pPr>
      <w:r>
        <w:rPr>
          <w:rFonts w:ascii="宋体" w:hAnsi="宋体" w:cs="宋体"/>
          <w:szCs w:val="21"/>
        </w:rPr>
        <w:t xml:space="preserve">     9.1</w:t>
      </w:r>
      <w:r>
        <w:rPr>
          <w:rFonts w:hint="eastAsia" w:ascii="宋体" w:hAnsi="宋体" w:cs="宋体"/>
          <w:szCs w:val="2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pPr>
        <w:snapToGrid w:val="0"/>
        <w:spacing w:line="360" w:lineRule="auto"/>
        <w:rPr>
          <w:rFonts w:ascii="宋体" w:cs="宋体"/>
        </w:rPr>
      </w:pPr>
      <w:r>
        <w:rPr>
          <w:rFonts w:ascii="宋体" w:hAnsi="宋体" w:cs="宋体"/>
        </w:rPr>
        <w:t xml:space="preserve">    9.2  </w:t>
      </w:r>
      <w:r>
        <w:rPr>
          <w:rFonts w:hint="eastAsia" w:ascii="宋体" w:hAnsi="宋体" w:cs="宋体"/>
          <w:bCs/>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snapToGrid w:val="0"/>
        <w:spacing w:line="360" w:lineRule="auto"/>
        <w:jc w:val="left"/>
        <w:rPr>
          <w:rFonts w:ascii="宋体" w:cs="宋体"/>
        </w:rPr>
      </w:pPr>
      <w:r>
        <w:rPr>
          <w:rFonts w:ascii="宋体" w:hAnsi="宋体" w:cs="宋体"/>
        </w:rPr>
        <w:t xml:space="preserve">   9.3</w:t>
      </w:r>
      <w:r>
        <w:rPr>
          <w:rFonts w:hint="eastAsia" w:ascii="宋体" w:hAnsi="宋体" w:cs="宋体"/>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snapToGrid w:val="0"/>
        <w:spacing w:line="360" w:lineRule="auto"/>
        <w:jc w:val="left"/>
        <w:rPr>
          <w:rFonts w:ascii="宋体" w:cs="宋体"/>
          <w:kern w:val="0"/>
          <w:szCs w:val="21"/>
        </w:rPr>
      </w:pPr>
      <w:r>
        <w:rPr>
          <w:rFonts w:ascii="宋体" w:hAnsi="宋体" w:cs="宋体"/>
        </w:rPr>
        <w:t xml:space="preserve">   9.4 </w:t>
      </w:r>
      <w:r>
        <w:rPr>
          <w:rFonts w:hint="eastAsia" w:ascii="宋体" w:hAnsi="宋体" w:cs="宋体"/>
        </w:rPr>
        <w:t>按照《政府采购促进中小企业发展暂行办法》规定，专门面向中小企业或小型、微型企业采购的项目，应当在招标文件中予以注明；对于非专门面向中小企业的项目，评标委员会对小型和微型企业产品的价格给予</w:t>
      </w:r>
      <w:r>
        <w:rPr>
          <w:rFonts w:ascii="宋体" w:hAnsi="宋体" w:cs="宋体"/>
        </w:rPr>
        <w:t>6%-10%</w:t>
      </w:r>
      <w:r>
        <w:rPr>
          <w:rFonts w:hint="eastAsia" w:ascii="宋体" w:hAnsi="宋体" w:cs="宋体"/>
        </w:rPr>
        <w:t>的扣除，用扣除后的价格参与评审，本项目对小型和微型企业产品的价格给予</w:t>
      </w:r>
      <w:r>
        <w:rPr>
          <w:rFonts w:ascii="宋体" w:hAnsi="宋体" w:cs="宋体"/>
        </w:rPr>
        <w:t>6%</w:t>
      </w:r>
      <w:r>
        <w:rPr>
          <w:rFonts w:hint="eastAsia" w:ascii="宋体" w:hAnsi="宋体" w:cs="宋体"/>
        </w:rPr>
        <w:t>进行扣除。</w:t>
      </w:r>
    </w:p>
    <w:p>
      <w:pPr>
        <w:pStyle w:val="3"/>
        <w:spacing w:line="520" w:lineRule="exact"/>
        <w:ind w:firstLine="472" w:firstLineChars="147"/>
        <w:jc w:val="left"/>
        <w:rPr>
          <w:rFonts w:ascii="宋体" w:eastAsia="宋体" w:cs="宋体"/>
        </w:rPr>
      </w:pPr>
      <w:bookmarkStart w:id="132" w:name="_Toc11209"/>
      <w:r>
        <w:rPr>
          <w:rFonts w:ascii="宋体" w:eastAsia="宋体" w:cs="宋体"/>
        </w:rPr>
        <w:t>10.</w:t>
      </w:r>
      <w:r>
        <w:rPr>
          <w:rFonts w:hint="eastAsia" w:ascii="宋体" w:eastAsia="宋体" w:cs="宋体"/>
        </w:rPr>
        <w:t>需要补充的其他内容</w:t>
      </w:r>
      <w:bookmarkEnd w:id="118"/>
      <w:bookmarkEnd w:id="119"/>
      <w:bookmarkEnd w:id="120"/>
      <w:bookmarkEnd w:id="121"/>
      <w:bookmarkEnd w:id="122"/>
      <w:bookmarkEnd w:id="123"/>
      <w:bookmarkEnd w:id="124"/>
      <w:bookmarkEnd w:id="125"/>
      <w:bookmarkEnd w:id="126"/>
      <w:bookmarkEnd w:id="127"/>
      <w:bookmarkEnd w:id="128"/>
      <w:bookmarkEnd w:id="132"/>
    </w:p>
    <w:p>
      <w:pPr>
        <w:autoSpaceDE w:val="0"/>
        <w:autoSpaceDN w:val="0"/>
        <w:adjustRightInd w:val="0"/>
        <w:spacing w:line="480" w:lineRule="exact"/>
        <w:ind w:firstLine="482" w:firstLineChars="200"/>
        <w:rPr>
          <w:rFonts w:ascii="宋体" w:cs="宋体"/>
          <w:kern w:val="0"/>
          <w:sz w:val="24"/>
        </w:rPr>
      </w:pPr>
      <w:r>
        <w:rPr>
          <w:rFonts w:ascii="宋体" w:hAnsi="宋体" w:cs="宋体"/>
          <w:b/>
          <w:kern w:val="0"/>
          <w:sz w:val="24"/>
        </w:rPr>
        <w:t>10.1</w:t>
      </w:r>
      <w:r>
        <w:rPr>
          <w:rFonts w:hint="eastAsia" w:ascii="宋体" w:hAnsi="宋体" w:cs="宋体"/>
          <w:b/>
          <w:kern w:val="0"/>
          <w:sz w:val="24"/>
        </w:rPr>
        <w:t>费用承担</w:t>
      </w:r>
    </w:p>
    <w:p>
      <w:pPr>
        <w:autoSpaceDE w:val="0"/>
        <w:autoSpaceDN w:val="0"/>
        <w:adjustRightInd w:val="0"/>
        <w:spacing w:line="440" w:lineRule="exact"/>
        <w:ind w:left="15" w:leftChars="7" w:firstLine="420" w:firstLineChars="200"/>
        <w:jc w:val="left"/>
        <w:rPr>
          <w:rFonts w:ascii="宋体" w:cs="宋体"/>
          <w:kern w:val="0"/>
          <w:szCs w:val="21"/>
        </w:rPr>
      </w:pPr>
      <w:r>
        <w:rPr>
          <w:rFonts w:hint="eastAsia" w:ascii="宋体" w:hAnsi="宋体" w:cs="宋体"/>
          <w:color w:val="000000"/>
          <w:szCs w:val="21"/>
        </w:rPr>
        <w:t>无论投标过程中的作法和结果如何，投标人应自行承担所有参与投标有关的全部费用，采购人和招标代理机构在任何情况下均无义务和责任承担上述费用。</w:t>
      </w:r>
    </w:p>
    <w:p>
      <w:pPr>
        <w:spacing w:line="480" w:lineRule="exact"/>
        <w:ind w:firstLine="482" w:firstLineChars="200"/>
        <w:jc w:val="left"/>
        <w:rPr>
          <w:rFonts w:asci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autoSpaceDE w:val="0"/>
        <w:autoSpaceDN w:val="0"/>
        <w:adjustRightInd w:val="0"/>
        <w:spacing w:line="440" w:lineRule="exact"/>
        <w:ind w:left="17" w:leftChars="8" w:firstLine="420" w:firstLineChars="200"/>
        <w:jc w:val="left"/>
        <w:rPr>
          <w:rFonts w:ascii="宋体" w:cs="宋体"/>
          <w:kern w:val="0"/>
          <w:szCs w:val="21"/>
        </w:rPr>
      </w:pPr>
      <w:r>
        <w:rPr>
          <w:rFonts w:hint="eastAsia" w:ascii="宋体" w:hAnsi="宋体" w:cs="宋体"/>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82" w:firstLineChars="200"/>
        <w:rPr>
          <w:rFonts w:ascii="宋体" w:cs="宋体"/>
          <w:b/>
          <w:kern w:val="0"/>
          <w:sz w:val="24"/>
        </w:rPr>
      </w:pPr>
      <w:r>
        <w:rPr>
          <w:rFonts w:ascii="宋体" w:hAnsi="宋体" w:cs="宋体"/>
          <w:b/>
          <w:kern w:val="0"/>
          <w:sz w:val="24"/>
        </w:rPr>
        <w:t xml:space="preserve">10.3 </w:t>
      </w:r>
      <w:r>
        <w:rPr>
          <w:rFonts w:hint="eastAsia" w:ascii="宋体" w:hAnsi="宋体" w:cs="宋体"/>
          <w:b/>
          <w:kern w:val="0"/>
          <w:sz w:val="24"/>
        </w:rPr>
        <w:t>本招标文件未尽事宜，按《中华人民共和国政府采购法》等法律法规的有关规定执行。</w:t>
      </w:r>
    </w:p>
    <w:p>
      <w:pPr>
        <w:pStyle w:val="2"/>
        <w:spacing w:line="720" w:lineRule="exact"/>
        <w:rPr>
          <w:rFonts w:ascii="宋体" w:eastAsia="宋体" w:cs="宋体"/>
        </w:rPr>
      </w:pPr>
      <w:bookmarkStart w:id="133" w:name="_Toc371425841"/>
      <w:bookmarkStart w:id="134" w:name="_Toc371423270"/>
      <w:bookmarkStart w:id="135" w:name="_Toc27074"/>
      <w:bookmarkStart w:id="136" w:name="_Toc289"/>
      <w:bookmarkStart w:id="137" w:name="_Toc8095"/>
      <w:r>
        <w:rPr>
          <w:rFonts w:ascii="宋体" w:eastAsia="宋体" w:cs="宋体"/>
        </w:rPr>
        <w:t xml:space="preserve">      </w:t>
      </w:r>
      <w:bookmarkStart w:id="138" w:name="_Toc27694"/>
      <w:bookmarkStart w:id="139" w:name="_Toc18975"/>
      <w:bookmarkStart w:id="140" w:name="_Toc31013"/>
      <w:bookmarkStart w:id="141" w:name="_Toc12989"/>
      <w:bookmarkStart w:id="142" w:name="_Toc26061"/>
      <w:bookmarkStart w:id="143" w:name="_Toc20131"/>
      <w:bookmarkStart w:id="144" w:name="_Toc14825"/>
      <w:bookmarkStart w:id="145" w:name="_Toc4956"/>
    </w:p>
    <w:p>
      <w:pPr>
        <w:pStyle w:val="2"/>
        <w:spacing w:line="720" w:lineRule="exact"/>
        <w:rPr>
          <w:rFonts w:ascii="宋体" w:eastAsia="宋体" w:cs="宋体"/>
        </w:rPr>
      </w:pPr>
    </w:p>
    <w:p>
      <w:pPr>
        <w:pStyle w:val="2"/>
        <w:spacing w:line="720" w:lineRule="exact"/>
        <w:rPr>
          <w:rFonts w:ascii="宋体" w:eastAsia="宋体" w:cs="宋体"/>
        </w:rPr>
      </w:pPr>
    </w:p>
    <w:p>
      <w:pPr>
        <w:pStyle w:val="2"/>
        <w:spacing w:line="720" w:lineRule="exact"/>
        <w:rPr>
          <w:rFonts w:ascii="宋体" w:eastAsia="宋体" w:cs="宋体"/>
        </w:rPr>
      </w:pPr>
    </w:p>
    <w:p>
      <w:pPr>
        <w:pStyle w:val="2"/>
        <w:spacing w:line="720" w:lineRule="exact"/>
        <w:rPr>
          <w:rFonts w:ascii="宋体" w:eastAsia="宋体" w:cs="宋体"/>
        </w:rPr>
      </w:pPr>
    </w:p>
    <w:p/>
    <w:p/>
    <w:p/>
    <w:p/>
    <w:p/>
    <w:p/>
    <w:p/>
    <w:p/>
    <w:p/>
    <w:p/>
    <w:p/>
    <w:p/>
    <w:p/>
    <w:p/>
    <w:p/>
    <w:p/>
    <w:p/>
    <w:p/>
    <w:p/>
    <w:p/>
    <w:p/>
    <w:p/>
    <w:p/>
    <w:p>
      <w:pPr>
        <w:pStyle w:val="2"/>
        <w:spacing w:line="720" w:lineRule="exact"/>
        <w:rPr>
          <w:rFonts w:ascii="宋体" w:eastAsia="宋体" w:cs="宋体"/>
        </w:rPr>
      </w:pPr>
      <w:r>
        <w:rPr>
          <w:rFonts w:hint="eastAsia" w:ascii="宋体" w:eastAsia="宋体" w:cs="宋体"/>
        </w:rPr>
        <w:t>第三章</w:t>
      </w:r>
      <w:r>
        <w:rPr>
          <w:rFonts w:ascii="宋体" w:eastAsia="宋体" w:cs="宋体"/>
        </w:rPr>
        <w:t xml:space="preserve"> </w:t>
      </w:r>
      <w:r>
        <w:rPr>
          <w:rFonts w:hint="eastAsia" w:ascii="宋体" w:eastAsia="宋体" w:cs="宋体"/>
        </w:rPr>
        <w:t>评标办法</w:t>
      </w:r>
      <w:bookmarkEnd w:id="46"/>
      <w:bookmarkEnd w:id="47"/>
      <w:bookmarkEnd w:id="48"/>
      <w:bookmarkEnd w:id="49"/>
      <w:bookmarkEnd w:id="50"/>
      <w:bookmarkEnd w:id="133"/>
      <w:bookmarkEnd w:id="134"/>
      <w:bookmarkEnd w:id="135"/>
      <w:bookmarkEnd w:id="136"/>
      <w:bookmarkEnd w:id="137"/>
      <w:bookmarkEnd w:id="138"/>
      <w:bookmarkEnd w:id="139"/>
      <w:bookmarkEnd w:id="140"/>
      <w:bookmarkEnd w:id="141"/>
      <w:bookmarkEnd w:id="142"/>
      <w:bookmarkEnd w:id="143"/>
      <w:bookmarkEnd w:id="144"/>
      <w:bookmarkEnd w:id="145"/>
    </w:p>
    <w:p>
      <w:pPr>
        <w:pStyle w:val="3"/>
        <w:spacing w:line="500" w:lineRule="exact"/>
        <w:ind w:firstLine="413" w:firstLineChars="147"/>
        <w:jc w:val="left"/>
        <w:rPr>
          <w:rFonts w:ascii="宋体" w:eastAsia="宋体" w:cs="宋体"/>
          <w:sz w:val="28"/>
          <w:szCs w:val="28"/>
        </w:rPr>
      </w:pPr>
      <w:bookmarkStart w:id="146" w:name="_Toc22453"/>
      <w:bookmarkStart w:id="147" w:name="_Toc28361"/>
      <w:bookmarkStart w:id="148" w:name="_Toc12745"/>
      <w:bookmarkStart w:id="149" w:name="_Toc21838"/>
      <w:bookmarkStart w:id="150" w:name="_Toc25591"/>
      <w:bookmarkStart w:id="151" w:name="_Toc26123"/>
      <w:bookmarkStart w:id="152" w:name="_Toc25711"/>
      <w:bookmarkStart w:id="153" w:name="_Toc371423271"/>
      <w:bookmarkStart w:id="154" w:name="_Toc2257"/>
      <w:bookmarkStart w:id="155" w:name="_Toc31484"/>
      <w:bookmarkStart w:id="156" w:name="_Toc21577"/>
      <w:bookmarkStart w:id="157" w:name="_Toc371425842"/>
      <w:r>
        <w:rPr>
          <w:rFonts w:ascii="宋体" w:eastAsia="宋体" w:cs="宋体"/>
          <w:sz w:val="28"/>
          <w:szCs w:val="28"/>
        </w:rPr>
        <w:t>1.</w:t>
      </w:r>
      <w:r>
        <w:rPr>
          <w:rFonts w:hint="eastAsia" w:ascii="宋体" w:eastAsia="宋体" w:cs="宋体"/>
          <w:sz w:val="28"/>
          <w:szCs w:val="28"/>
        </w:rPr>
        <w:t>评标准则和评标方法</w:t>
      </w:r>
      <w:bookmarkEnd w:id="146"/>
      <w:bookmarkEnd w:id="147"/>
      <w:bookmarkEnd w:id="148"/>
      <w:bookmarkEnd w:id="149"/>
      <w:bookmarkEnd w:id="150"/>
      <w:bookmarkEnd w:id="151"/>
      <w:bookmarkEnd w:id="152"/>
      <w:bookmarkEnd w:id="153"/>
      <w:bookmarkEnd w:id="154"/>
      <w:bookmarkEnd w:id="155"/>
      <w:bookmarkEnd w:id="156"/>
      <w:bookmarkEnd w:id="157"/>
    </w:p>
    <w:p>
      <w:pPr>
        <w:autoSpaceDE w:val="0"/>
        <w:autoSpaceDN w:val="0"/>
        <w:adjustRightInd w:val="0"/>
        <w:spacing w:line="500" w:lineRule="exact"/>
        <w:ind w:firstLine="420" w:firstLineChars="200"/>
        <w:rPr>
          <w:rFonts w:ascii="宋体" w:cs="宋体"/>
          <w:szCs w:val="21"/>
        </w:rPr>
      </w:pPr>
      <w:r>
        <w:rPr>
          <w:rFonts w:ascii="宋体" w:hAnsi="宋体" w:cs="宋体"/>
          <w:szCs w:val="21"/>
        </w:rPr>
        <w:t xml:space="preserve">1.1  </w:t>
      </w:r>
      <w:r>
        <w:rPr>
          <w:rFonts w:hint="eastAsia" w:ascii="宋体" w:hAnsi="宋体" w:cs="宋体"/>
          <w:szCs w:val="21"/>
        </w:rPr>
        <w:t>评标过程将遵循“公平、公正、科学、择优”的原则进行。</w:t>
      </w:r>
    </w:p>
    <w:p>
      <w:pPr>
        <w:autoSpaceDE w:val="0"/>
        <w:autoSpaceDN w:val="0"/>
        <w:adjustRightInd w:val="0"/>
        <w:spacing w:line="500" w:lineRule="exact"/>
        <w:ind w:firstLine="420" w:firstLineChars="200"/>
        <w:rPr>
          <w:rFonts w:ascii="宋体" w:cs="宋体"/>
          <w:kern w:val="0"/>
          <w:szCs w:val="21"/>
        </w:rPr>
      </w:pPr>
      <w:r>
        <w:rPr>
          <w:rFonts w:ascii="宋体" w:hAnsi="宋体" w:cs="宋体"/>
          <w:szCs w:val="21"/>
        </w:rPr>
        <w:t xml:space="preserve">1.2  </w:t>
      </w:r>
      <w:r>
        <w:rPr>
          <w:rFonts w:hint="eastAsia" w:ascii="宋体" w:hAnsi="宋体" w:cs="宋体"/>
          <w:szCs w:val="21"/>
        </w:rPr>
        <w:t>评标将严格按照招标文</w:t>
      </w:r>
      <w:r>
        <w:rPr>
          <w:rFonts w:hint="eastAsia" w:ascii="宋体" w:hAnsi="宋体" w:cs="宋体"/>
          <w:kern w:val="0"/>
          <w:szCs w:val="21"/>
        </w:rPr>
        <w:t>件的要求和条件进行。</w:t>
      </w:r>
    </w:p>
    <w:p>
      <w:pPr>
        <w:autoSpaceDE w:val="0"/>
        <w:autoSpaceDN w:val="0"/>
        <w:adjustRightInd w:val="0"/>
        <w:spacing w:line="500" w:lineRule="exact"/>
        <w:ind w:firstLine="420" w:firstLineChars="200"/>
        <w:rPr>
          <w:rFonts w:ascii="宋体" w:cs="宋体"/>
        </w:rPr>
      </w:pPr>
      <w:bookmarkStart w:id="158" w:name="_Toc371423272"/>
      <w:bookmarkStart w:id="159" w:name="_Toc9035"/>
      <w:bookmarkStart w:id="160" w:name="_Toc371425843"/>
      <w:bookmarkStart w:id="161" w:name="_Toc4231"/>
      <w:bookmarkStart w:id="162" w:name="_Toc27273"/>
      <w:r>
        <w:rPr>
          <w:rFonts w:ascii="宋体" w:hAnsi="宋体" w:cs="宋体"/>
          <w:szCs w:val="21"/>
        </w:rPr>
        <w:t xml:space="preserve">1.3  </w:t>
      </w:r>
      <w:r>
        <w:rPr>
          <w:rFonts w:hint="eastAsia" w:ascii="宋体" w:hAnsi="宋体" w:cs="宋体"/>
          <w:b/>
          <w:szCs w:val="21"/>
        </w:rPr>
        <w:t>本次评标采用最低评标价法。是指以价格为主要因素确定中标候选供应商的评标方法，即在全部满足招标文件实质性要求前提下，依据统一的价格要素评定最低报价，以提出最低报价的投标人作为中标候选供应商或者中标供应商的评标方法。</w:t>
      </w:r>
    </w:p>
    <w:p>
      <w:pPr>
        <w:pStyle w:val="3"/>
        <w:spacing w:line="500" w:lineRule="exact"/>
        <w:ind w:firstLine="413" w:firstLineChars="147"/>
        <w:jc w:val="left"/>
        <w:rPr>
          <w:rFonts w:ascii="宋体" w:eastAsia="宋体" w:cs="宋体"/>
          <w:sz w:val="28"/>
          <w:szCs w:val="28"/>
        </w:rPr>
      </w:pPr>
      <w:bookmarkStart w:id="163" w:name="_Toc14697"/>
      <w:bookmarkStart w:id="164" w:name="_Toc22480"/>
      <w:bookmarkStart w:id="165" w:name="_Toc22436"/>
      <w:bookmarkStart w:id="166" w:name="_Toc2601"/>
      <w:r>
        <w:rPr>
          <w:rFonts w:ascii="宋体" w:eastAsia="宋体" w:cs="宋体"/>
          <w:sz w:val="28"/>
          <w:szCs w:val="28"/>
        </w:rPr>
        <w:t>2.</w:t>
      </w:r>
      <w:r>
        <w:rPr>
          <w:rFonts w:hint="eastAsia" w:ascii="宋体" w:eastAsia="宋体" w:cs="宋体"/>
          <w:sz w:val="28"/>
          <w:szCs w:val="28"/>
        </w:rPr>
        <w:t>评审标准</w:t>
      </w:r>
      <w:bookmarkEnd w:id="158"/>
      <w:bookmarkEnd w:id="159"/>
      <w:bookmarkEnd w:id="160"/>
      <w:bookmarkEnd w:id="161"/>
      <w:bookmarkEnd w:id="162"/>
      <w:bookmarkEnd w:id="163"/>
      <w:bookmarkEnd w:id="164"/>
      <w:bookmarkEnd w:id="165"/>
      <w:bookmarkEnd w:id="166"/>
    </w:p>
    <w:p>
      <w:pPr>
        <w:spacing w:line="500" w:lineRule="exact"/>
        <w:ind w:firstLine="422" w:firstLineChars="200"/>
        <w:rPr>
          <w:rFonts w:ascii="宋体" w:cs="宋体"/>
          <w:b/>
          <w:kern w:val="0"/>
          <w:szCs w:val="21"/>
        </w:rPr>
      </w:pPr>
      <w:r>
        <w:rPr>
          <w:rFonts w:ascii="宋体" w:hAnsi="宋体" w:cs="宋体"/>
          <w:b/>
          <w:kern w:val="0"/>
          <w:szCs w:val="21"/>
        </w:rPr>
        <w:t xml:space="preserve">2.1  </w:t>
      </w:r>
      <w:r>
        <w:rPr>
          <w:rFonts w:hint="eastAsia" w:ascii="宋体" w:hAnsi="宋体" w:cs="宋体"/>
          <w:b/>
          <w:kern w:val="0"/>
          <w:szCs w:val="21"/>
        </w:rPr>
        <w:t>初步评审标准</w:t>
      </w:r>
    </w:p>
    <w:tbl>
      <w:tblPr>
        <w:tblStyle w:val="16"/>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737"/>
        <w:gridCol w:w="5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3483" w:type="dxa"/>
            <w:gridSpan w:val="2"/>
            <w:vAlign w:val="center"/>
          </w:tcPr>
          <w:p>
            <w:pPr>
              <w:spacing w:line="360" w:lineRule="exact"/>
              <w:jc w:val="center"/>
              <w:rPr>
                <w:rFonts w:ascii="宋体" w:cs="宋体"/>
                <w:b/>
                <w:szCs w:val="21"/>
              </w:rPr>
            </w:pPr>
            <w:r>
              <w:rPr>
                <w:rFonts w:hint="eastAsia" w:ascii="宋体" w:hAnsi="宋体" w:cs="宋体"/>
                <w:b/>
                <w:szCs w:val="21"/>
              </w:rPr>
              <w:t>评审因素</w:t>
            </w:r>
          </w:p>
        </w:tc>
        <w:tc>
          <w:tcPr>
            <w:tcW w:w="5657" w:type="dxa"/>
            <w:vAlign w:val="center"/>
          </w:tcPr>
          <w:p>
            <w:pPr>
              <w:spacing w:line="360" w:lineRule="exact"/>
              <w:jc w:val="center"/>
              <w:rPr>
                <w:rFonts w:asci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46" w:type="dxa"/>
            <w:vMerge w:val="restart"/>
            <w:vAlign w:val="center"/>
          </w:tcPr>
          <w:p>
            <w:pPr>
              <w:spacing w:line="360" w:lineRule="exact"/>
              <w:ind w:firstLine="105" w:firstLineChars="50"/>
              <w:jc w:val="center"/>
              <w:rPr>
                <w:rFonts w:ascii="宋体" w:cs="宋体"/>
                <w:szCs w:val="21"/>
              </w:rPr>
            </w:pPr>
            <w:r>
              <w:rPr>
                <w:rFonts w:hint="eastAsia" w:ascii="宋体" w:hAnsi="宋体" w:cs="宋体"/>
                <w:szCs w:val="21"/>
              </w:rPr>
              <w:t>一</w:t>
            </w:r>
          </w:p>
          <w:p>
            <w:pPr>
              <w:spacing w:line="360" w:lineRule="exact"/>
              <w:ind w:firstLine="105" w:firstLineChars="50"/>
              <w:jc w:val="center"/>
              <w:rPr>
                <w:rFonts w:ascii="宋体" w:cs="宋体"/>
                <w:szCs w:val="21"/>
              </w:rPr>
            </w:pPr>
            <w:r>
              <w:rPr>
                <w:rFonts w:hint="eastAsia" w:ascii="宋体" w:hAnsi="宋体" w:cs="宋体"/>
                <w:szCs w:val="21"/>
              </w:rPr>
              <w:t>资格评审标准</w:t>
            </w:r>
          </w:p>
          <w:p>
            <w:pPr>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企业营业执照（副本）、税务登记证（副本）、组织机构代码证（副本）</w:t>
            </w:r>
          </w:p>
        </w:tc>
        <w:tc>
          <w:tcPr>
            <w:tcW w:w="5657" w:type="dxa"/>
            <w:vAlign w:val="center"/>
          </w:tcPr>
          <w:p>
            <w:pPr>
              <w:spacing w:line="320" w:lineRule="exact"/>
              <w:jc w:val="left"/>
              <w:rPr>
                <w:rFonts w:ascii="宋体" w:cs="宋体"/>
                <w:szCs w:val="21"/>
              </w:rPr>
            </w:pPr>
            <w:r>
              <w:rPr>
                <w:rFonts w:hint="eastAsia" w:ascii="宋体" w:hAnsi="宋体" w:cs="宋体"/>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746" w:type="dxa"/>
            <w:vMerge w:val="continue"/>
            <w:vAlign w:val="center"/>
          </w:tcPr>
          <w:p>
            <w:pPr>
              <w:widowControl/>
              <w:spacing w:line="360" w:lineRule="exact"/>
              <w:jc w:val="center"/>
              <w:rPr>
                <w:rFonts w:ascii="宋体" w:cs="宋体"/>
                <w:szCs w:val="21"/>
              </w:rPr>
            </w:pPr>
          </w:p>
        </w:tc>
        <w:tc>
          <w:tcPr>
            <w:tcW w:w="2737" w:type="dxa"/>
            <w:vAlign w:val="center"/>
          </w:tcPr>
          <w:p>
            <w:pPr>
              <w:spacing w:line="320" w:lineRule="exact"/>
              <w:jc w:val="center"/>
              <w:rPr>
                <w:rFonts w:ascii="宋体" w:cs="宋体"/>
                <w:szCs w:val="21"/>
              </w:rPr>
            </w:pPr>
            <w:r>
              <w:rPr>
                <w:rFonts w:hint="eastAsia" w:ascii="宋体" w:hAnsi="宋体" w:cs="宋体"/>
                <w:szCs w:val="21"/>
              </w:rPr>
              <w:t>法人代表证明或法人授权委托书及被委托人身份证</w:t>
            </w:r>
          </w:p>
        </w:tc>
        <w:tc>
          <w:tcPr>
            <w:tcW w:w="5657" w:type="dxa"/>
            <w:vAlign w:val="center"/>
          </w:tcPr>
          <w:p>
            <w:pPr>
              <w:spacing w:line="340" w:lineRule="exact"/>
              <w:rPr>
                <w:rFonts w:ascii="宋体" w:cs="宋体"/>
                <w:bCs/>
                <w:szCs w:val="21"/>
              </w:rPr>
            </w:pPr>
            <w:r>
              <w:rPr>
                <w:rFonts w:hint="eastAsia" w:ascii="宋体" w:hAnsi="宋体" w:cs="宋体"/>
                <w:szCs w:val="21"/>
              </w:rPr>
              <w:t>法人持法定代表人身份证明及本人身份证或授权委托人持法人授权委托书及本人身份证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widowControl/>
              <w:spacing w:line="360" w:lineRule="exact"/>
              <w:jc w:val="center"/>
              <w:rPr>
                <w:rFonts w:ascii="宋体" w:cs="宋体"/>
                <w:szCs w:val="21"/>
              </w:rPr>
            </w:pPr>
          </w:p>
        </w:tc>
        <w:tc>
          <w:tcPr>
            <w:tcW w:w="2737" w:type="dxa"/>
            <w:vAlign w:val="center"/>
          </w:tcPr>
          <w:p>
            <w:pPr>
              <w:spacing w:line="320" w:lineRule="exact"/>
              <w:jc w:val="center"/>
              <w:rPr>
                <w:rFonts w:ascii="宋体" w:cs="宋体"/>
                <w:szCs w:val="21"/>
              </w:rPr>
            </w:pPr>
            <w:r>
              <w:rPr>
                <w:rFonts w:hint="eastAsia" w:ascii="宋体" w:hAnsi="宋体" w:cs="宋体"/>
                <w:szCs w:val="21"/>
              </w:rPr>
              <w:t>资格要求</w:t>
            </w:r>
          </w:p>
        </w:tc>
        <w:tc>
          <w:tcPr>
            <w:tcW w:w="5657" w:type="dxa"/>
            <w:vAlign w:val="center"/>
          </w:tcPr>
          <w:p>
            <w:pPr>
              <w:spacing w:line="320" w:lineRule="exact"/>
              <w:jc w:val="left"/>
              <w:rPr>
                <w:rFonts w:ascii="宋体" w:cs="宋体"/>
                <w:szCs w:val="21"/>
              </w:rPr>
            </w:pPr>
            <w:r>
              <w:rPr>
                <w:rFonts w:hint="eastAsia" w:ascii="宋体" w:hAnsi="宋体" w:cs="宋体"/>
                <w:szCs w:val="21"/>
              </w:rPr>
              <w:t>符合第二章“投标人须知”第</w:t>
            </w:r>
            <w:r>
              <w:rPr>
                <w:rFonts w:ascii="宋体" w:hAnsi="宋体" w:cs="宋体"/>
                <w:szCs w:val="21"/>
              </w:rPr>
              <w:t>1.3.4</w:t>
            </w:r>
            <w:r>
              <w:rPr>
                <w:rFonts w:hint="eastAsia" w:ascii="宋体" w:hAnsi="宋体" w:cs="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widowControl/>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投标保证金</w:t>
            </w:r>
          </w:p>
        </w:tc>
        <w:tc>
          <w:tcPr>
            <w:tcW w:w="5657" w:type="dxa"/>
            <w:vAlign w:val="center"/>
          </w:tcPr>
          <w:p>
            <w:pPr>
              <w:spacing w:line="360" w:lineRule="exact"/>
              <w:rPr>
                <w:rFonts w:ascii="宋体" w:cs="宋体"/>
                <w:szCs w:val="21"/>
              </w:rPr>
            </w:pPr>
            <w:r>
              <w:rPr>
                <w:rFonts w:hint="eastAsia" w:ascii="宋体" w:hAnsi="宋体" w:cs="宋体"/>
                <w:szCs w:val="21"/>
              </w:rPr>
              <w:t>符合第二章“投标人须知”第</w:t>
            </w:r>
            <w:r>
              <w:rPr>
                <w:rFonts w:ascii="宋体" w:hAnsi="宋体" w:cs="宋体"/>
                <w:szCs w:val="21"/>
              </w:rPr>
              <w:t>3.5.1</w:t>
            </w:r>
            <w:r>
              <w:rPr>
                <w:rFonts w:hint="eastAsia" w:ascii="宋体" w:hAnsi="宋体" w:cs="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vAlign w:val="center"/>
          </w:tcPr>
          <w:p>
            <w:pPr>
              <w:spacing w:line="360" w:lineRule="exact"/>
              <w:jc w:val="center"/>
              <w:rPr>
                <w:rFonts w:ascii="宋体" w:cs="宋体"/>
                <w:szCs w:val="21"/>
              </w:rPr>
            </w:pPr>
            <w:r>
              <w:rPr>
                <w:rFonts w:hint="eastAsia" w:ascii="宋体" w:hAnsi="宋体" w:cs="宋体"/>
                <w:szCs w:val="21"/>
              </w:rPr>
              <w:t>二</w:t>
            </w:r>
          </w:p>
          <w:p>
            <w:pPr>
              <w:spacing w:line="360" w:lineRule="exact"/>
              <w:jc w:val="center"/>
              <w:rPr>
                <w:rFonts w:ascii="宋体" w:cs="宋体"/>
                <w:szCs w:val="21"/>
              </w:rPr>
            </w:pPr>
            <w:r>
              <w:rPr>
                <w:rFonts w:hint="eastAsia" w:ascii="宋体" w:hAnsi="宋体" w:cs="宋体"/>
                <w:szCs w:val="21"/>
              </w:rPr>
              <w:t>形式评审标准</w:t>
            </w:r>
          </w:p>
        </w:tc>
        <w:tc>
          <w:tcPr>
            <w:tcW w:w="2737" w:type="dxa"/>
            <w:vAlign w:val="center"/>
          </w:tcPr>
          <w:p>
            <w:pPr>
              <w:spacing w:line="360" w:lineRule="exact"/>
              <w:jc w:val="center"/>
              <w:rPr>
                <w:rFonts w:ascii="宋体" w:cs="宋体"/>
                <w:szCs w:val="21"/>
              </w:rPr>
            </w:pPr>
            <w:r>
              <w:rPr>
                <w:rFonts w:hint="eastAsia" w:ascii="宋体" w:hAnsi="宋体" w:cs="宋体"/>
                <w:szCs w:val="21"/>
              </w:rPr>
              <w:t>投标人名称</w:t>
            </w:r>
          </w:p>
        </w:tc>
        <w:tc>
          <w:tcPr>
            <w:tcW w:w="5657" w:type="dxa"/>
            <w:vAlign w:val="center"/>
          </w:tcPr>
          <w:p>
            <w:pPr>
              <w:spacing w:line="360" w:lineRule="exact"/>
              <w:rPr>
                <w:rFonts w:ascii="宋体" w:hAnsi="宋体" w:cs="宋体"/>
                <w:szCs w:val="21"/>
              </w:rPr>
            </w:pPr>
            <w:r>
              <w:rPr>
                <w:rFonts w:hint="eastAsia" w:ascii="宋体" w:hAnsi="宋体" w:cs="宋体"/>
                <w:szCs w:val="21"/>
              </w:rPr>
              <w:t>与营业执照等证件一致</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投标函签字盖章</w:t>
            </w:r>
          </w:p>
        </w:tc>
        <w:tc>
          <w:tcPr>
            <w:tcW w:w="5657" w:type="dxa"/>
            <w:vAlign w:val="center"/>
          </w:tcPr>
          <w:p>
            <w:pPr>
              <w:spacing w:line="360" w:lineRule="exact"/>
              <w:rPr>
                <w:rFonts w:asci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widowControl/>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投标文件格式</w:t>
            </w:r>
          </w:p>
        </w:tc>
        <w:tc>
          <w:tcPr>
            <w:tcW w:w="5657" w:type="dxa"/>
            <w:vAlign w:val="center"/>
          </w:tcPr>
          <w:p>
            <w:pPr>
              <w:spacing w:line="360" w:lineRule="exact"/>
              <w:rPr>
                <w:rFonts w:asci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vAlign w:val="center"/>
          </w:tcPr>
          <w:p>
            <w:pPr>
              <w:jc w:val="center"/>
              <w:rPr>
                <w:rFonts w:ascii="宋体" w:cs="宋体"/>
                <w:szCs w:val="21"/>
              </w:rPr>
            </w:pPr>
            <w:r>
              <w:rPr>
                <w:rFonts w:hint="eastAsia" w:ascii="宋体" w:hAnsi="宋体" w:cs="宋体"/>
                <w:szCs w:val="21"/>
              </w:rPr>
              <w:t>三</w:t>
            </w:r>
          </w:p>
          <w:p>
            <w:pPr>
              <w:jc w:val="center"/>
              <w:rPr>
                <w:rFonts w:ascii="宋体" w:cs="宋体"/>
                <w:szCs w:val="21"/>
              </w:rPr>
            </w:pPr>
            <w:r>
              <w:rPr>
                <w:rFonts w:hint="eastAsia" w:ascii="宋体" w:hAnsi="宋体" w:cs="宋体"/>
                <w:szCs w:val="21"/>
              </w:rPr>
              <w:t>响应性性评审标准</w:t>
            </w:r>
          </w:p>
          <w:p>
            <w:pPr>
              <w:spacing w:line="360" w:lineRule="exact"/>
              <w:jc w:val="center"/>
              <w:rPr>
                <w:rFonts w:ascii="宋体" w:cs="宋体"/>
                <w:szCs w:val="21"/>
              </w:rPr>
            </w:pPr>
          </w:p>
        </w:tc>
        <w:tc>
          <w:tcPr>
            <w:tcW w:w="2737" w:type="dxa"/>
            <w:vAlign w:val="center"/>
          </w:tcPr>
          <w:p>
            <w:pPr>
              <w:ind w:firstLine="105" w:firstLineChars="50"/>
              <w:jc w:val="center"/>
              <w:rPr>
                <w:rFonts w:ascii="宋体" w:cs="宋体"/>
                <w:szCs w:val="21"/>
              </w:rPr>
            </w:pPr>
            <w:r>
              <w:rPr>
                <w:rFonts w:hint="eastAsia" w:ascii="宋体" w:hAnsi="宋体" w:cs="宋体"/>
                <w:szCs w:val="21"/>
              </w:rPr>
              <w:t>投标内容和技术标准</w:t>
            </w:r>
          </w:p>
        </w:tc>
        <w:tc>
          <w:tcPr>
            <w:tcW w:w="5657" w:type="dxa"/>
            <w:vAlign w:val="center"/>
          </w:tcPr>
          <w:p>
            <w:pPr>
              <w:spacing w:line="360" w:lineRule="exact"/>
              <w:rPr>
                <w:rFonts w:asci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spacing w:line="360" w:lineRule="exact"/>
              <w:jc w:val="center"/>
              <w:rPr>
                <w:rFonts w:ascii="宋体" w:cs="宋体"/>
                <w:szCs w:val="21"/>
              </w:rPr>
            </w:pPr>
          </w:p>
        </w:tc>
        <w:tc>
          <w:tcPr>
            <w:tcW w:w="2737" w:type="dxa"/>
            <w:vAlign w:val="center"/>
          </w:tcPr>
          <w:p>
            <w:pPr>
              <w:jc w:val="center"/>
              <w:rPr>
                <w:rFonts w:ascii="宋体" w:cs="宋体"/>
                <w:szCs w:val="21"/>
              </w:rPr>
            </w:pPr>
            <w:r>
              <w:rPr>
                <w:rFonts w:hint="eastAsia" w:ascii="宋体" w:hAnsi="宋体" w:cs="宋体"/>
                <w:szCs w:val="21"/>
              </w:rPr>
              <w:t>项目完成期</w:t>
            </w:r>
          </w:p>
        </w:tc>
        <w:tc>
          <w:tcPr>
            <w:tcW w:w="5657" w:type="dxa"/>
            <w:vAlign w:val="center"/>
          </w:tcPr>
          <w:p>
            <w:pPr>
              <w:spacing w:line="360" w:lineRule="exact"/>
              <w:rPr>
                <w:rFonts w:ascii="宋体" w:cs="宋体"/>
                <w:szCs w:val="21"/>
              </w:rPr>
            </w:pPr>
            <w:r>
              <w:rPr>
                <w:rFonts w:hint="eastAsia" w:ascii="宋体" w:hAnsi="宋体" w:cs="宋体"/>
                <w:szCs w:val="21"/>
              </w:rPr>
              <w:t>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质量要求</w:t>
            </w:r>
          </w:p>
        </w:tc>
        <w:tc>
          <w:tcPr>
            <w:tcW w:w="5657" w:type="dxa"/>
            <w:vAlign w:val="center"/>
          </w:tcPr>
          <w:p>
            <w:pPr>
              <w:spacing w:line="360" w:lineRule="exact"/>
              <w:rPr>
                <w:rFonts w:asci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商务报价</w:t>
            </w:r>
          </w:p>
        </w:tc>
        <w:tc>
          <w:tcPr>
            <w:tcW w:w="5657" w:type="dxa"/>
            <w:vAlign w:val="center"/>
          </w:tcPr>
          <w:p>
            <w:pPr>
              <w:spacing w:line="360" w:lineRule="exact"/>
              <w:rPr>
                <w:rFonts w:ascii="宋体" w:cs="宋体"/>
                <w:szCs w:val="21"/>
              </w:rPr>
            </w:pPr>
            <w:r>
              <w:rPr>
                <w:rFonts w:hint="eastAsia" w:ascii="宋体" w:hAnsi="宋体" w:cs="宋体"/>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投标有效期</w:t>
            </w:r>
          </w:p>
        </w:tc>
        <w:tc>
          <w:tcPr>
            <w:tcW w:w="5657" w:type="dxa"/>
            <w:vAlign w:val="center"/>
          </w:tcPr>
          <w:p>
            <w:pPr>
              <w:spacing w:line="360" w:lineRule="exact"/>
              <w:rPr>
                <w:rFonts w:ascii="宋体" w:cs="宋体"/>
                <w:szCs w:val="21"/>
              </w:rPr>
            </w:pPr>
            <w:r>
              <w:rPr>
                <w:rFonts w:hint="eastAsia" w:ascii="宋体" w:hAnsi="宋体" w:cs="宋体"/>
                <w:szCs w:val="21"/>
              </w:rPr>
              <w:t>投标文件递交截止日起</w:t>
            </w:r>
            <w:r>
              <w:rPr>
                <w:rFonts w:ascii="宋体" w:hAnsi="宋体" w:cs="宋体"/>
                <w:szCs w:val="21"/>
                <w:u w:val="single"/>
              </w:rPr>
              <w:t>60</w:t>
            </w:r>
            <w:r>
              <w:rPr>
                <w:rFonts w:hint="eastAsia" w:ascii="宋体" w:hAnsi="宋体" w:cs="宋体"/>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vAlign w:val="center"/>
          </w:tcPr>
          <w:p>
            <w:pPr>
              <w:spacing w:line="360" w:lineRule="exact"/>
              <w:jc w:val="center"/>
              <w:rPr>
                <w:rFonts w:ascii="宋体" w:cs="宋体"/>
                <w:szCs w:val="21"/>
              </w:rPr>
            </w:pPr>
          </w:p>
        </w:tc>
        <w:tc>
          <w:tcPr>
            <w:tcW w:w="2737" w:type="dxa"/>
            <w:vAlign w:val="center"/>
          </w:tcPr>
          <w:p>
            <w:pPr>
              <w:spacing w:line="360" w:lineRule="exact"/>
              <w:jc w:val="center"/>
              <w:rPr>
                <w:rFonts w:ascii="宋体" w:cs="宋体"/>
                <w:szCs w:val="21"/>
              </w:rPr>
            </w:pPr>
            <w:r>
              <w:rPr>
                <w:rFonts w:hint="eastAsia" w:ascii="宋体" w:hAnsi="宋体" w:cs="宋体"/>
                <w:szCs w:val="21"/>
              </w:rPr>
              <w:t>投标文件的其他响应</w:t>
            </w:r>
          </w:p>
        </w:tc>
        <w:tc>
          <w:tcPr>
            <w:tcW w:w="5657" w:type="dxa"/>
            <w:vAlign w:val="center"/>
          </w:tcPr>
          <w:p>
            <w:pPr>
              <w:spacing w:line="360" w:lineRule="exact"/>
              <w:rPr>
                <w:rFonts w:ascii="宋体" w:cs="宋体"/>
                <w:szCs w:val="21"/>
              </w:rPr>
            </w:pPr>
            <w:r>
              <w:rPr>
                <w:rFonts w:hint="eastAsia" w:ascii="宋体" w:hAnsi="宋体" w:cs="宋体"/>
                <w:szCs w:val="21"/>
              </w:rPr>
              <w:t>符合法律、法规和招标文件中规定的其他实质性要求的</w:t>
            </w:r>
          </w:p>
        </w:tc>
      </w:tr>
      <w:bookmarkEnd w:id="51"/>
      <w:bookmarkEnd w:id="52"/>
      <w:bookmarkEnd w:id="53"/>
      <w:bookmarkEnd w:id="54"/>
      <w:bookmarkEnd w:id="55"/>
    </w:tbl>
    <w:p>
      <w:pPr>
        <w:pStyle w:val="3"/>
        <w:spacing w:line="440" w:lineRule="exact"/>
        <w:ind w:firstLine="471" w:firstLineChars="147"/>
        <w:jc w:val="both"/>
        <w:rPr>
          <w:rFonts w:ascii="宋体"/>
        </w:rPr>
      </w:pPr>
      <w:bookmarkStart w:id="167" w:name="_Toc380581854"/>
      <w:bookmarkStart w:id="168" w:name="_Toc31363"/>
      <w:bookmarkStart w:id="169" w:name="_Toc388541209"/>
      <w:bookmarkStart w:id="170" w:name="_Toc18099"/>
      <w:bookmarkStart w:id="171" w:name="_Toc371425844"/>
      <w:bookmarkStart w:id="172" w:name="_Toc371423273"/>
      <w:bookmarkStart w:id="173" w:name="_Toc388091815"/>
      <w:bookmarkStart w:id="174" w:name="_Toc241"/>
      <w:bookmarkStart w:id="175" w:name="_Toc24813"/>
      <w:bookmarkStart w:id="176" w:name="_Toc25222"/>
      <w:bookmarkStart w:id="177" w:name="_Toc371425845"/>
      <w:bookmarkStart w:id="178" w:name="_Toc25773"/>
      <w:bookmarkStart w:id="179" w:name="_Toc371423274"/>
      <w:bookmarkStart w:id="180" w:name="_Toc152042387"/>
      <w:bookmarkStart w:id="181" w:name="_Toc144974577"/>
      <w:bookmarkStart w:id="182" w:name="_Toc152045609"/>
      <w:bookmarkStart w:id="183" w:name="_Toc247514033"/>
      <w:bookmarkStart w:id="184" w:name="_Toc247527634"/>
      <w:r>
        <w:rPr>
          <w:rFonts w:ascii="宋体"/>
        </w:rPr>
        <w:t>3.</w:t>
      </w:r>
      <w:r>
        <w:rPr>
          <w:rFonts w:hint="eastAsia" w:ascii="宋体"/>
        </w:rPr>
        <w:t>评标程序</w:t>
      </w:r>
      <w:bookmarkEnd w:id="167"/>
      <w:bookmarkEnd w:id="168"/>
      <w:bookmarkEnd w:id="169"/>
      <w:bookmarkEnd w:id="170"/>
      <w:bookmarkEnd w:id="171"/>
      <w:bookmarkEnd w:id="172"/>
      <w:bookmarkEnd w:id="173"/>
      <w:bookmarkEnd w:id="174"/>
    </w:p>
    <w:p>
      <w:pPr>
        <w:autoSpaceDE w:val="0"/>
        <w:autoSpaceDN w:val="0"/>
        <w:adjustRightInd w:val="0"/>
        <w:spacing w:line="440" w:lineRule="exact"/>
        <w:ind w:firstLine="482" w:firstLineChars="200"/>
        <w:rPr>
          <w:rFonts w:ascii="宋体"/>
          <w:b/>
          <w:kern w:val="0"/>
          <w:sz w:val="24"/>
        </w:rPr>
      </w:pPr>
      <w:r>
        <w:rPr>
          <w:rFonts w:ascii="宋体" w:hAnsi="宋体"/>
          <w:b/>
          <w:kern w:val="0"/>
          <w:sz w:val="24"/>
        </w:rPr>
        <w:t>3.1.</w:t>
      </w:r>
      <w:r>
        <w:rPr>
          <w:rFonts w:hint="eastAsia" w:ascii="宋体" w:hAnsi="宋体"/>
          <w:b/>
          <w:kern w:val="0"/>
          <w:sz w:val="24"/>
        </w:rPr>
        <w:t>资格性与符合性审查</w:t>
      </w:r>
    </w:p>
    <w:p>
      <w:pPr>
        <w:autoSpaceDE w:val="0"/>
        <w:autoSpaceDN w:val="0"/>
        <w:adjustRightInd w:val="0"/>
        <w:spacing w:line="440" w:lineRule="exact"/>
        <w:ind w:firstLine="420" w:firstLineChars="200"/>
        <w:rPr>
          <w:rFonts w:ascii="宋体"/>
          <w:kern w:val="0"/>
          <w:szCs w:val="21"/>
        </w:rPr>
      </w:pPr>
      <w:r>
        <w:rPr>
          <w:rFonts w:ascii="宋体" w:hAnsi="宋体"/>
          <w:kern w:val="0"/>
          <w:szCs w:val="21"/>
        </w:rPr>
        <w:t xml:space="preserve">3.1.1  </w:t>
      </w:r>
      <w:r>
        <w:rPr>
          <w:rFonts w:hint="eastAsia" w:ascii="宋体" w:hAnsi="宋体"/>
          <w:kern w:val="0"/>
          <w:szCs w:val="21"/>
        </w:rPr>
        <w:t>评标委员会可以要求投标人提交第二章“投标人须知”的有关证明和证件的原件，以便核验。评标委员会依据本章第</w:t>
      </w:r>
      <w:r>
        <w:rPr>
          <w:rFonts w:ascii="宋体" w:hAnsi="宋体"/>
          <w:kern w:val="0"/>
          <w:szCs w:val="21"/>
        </w:rPr>
        <w:t>2.1</w:t>
      </w:r>
      <w:r>
        <w:rPr>
          <w:rFonts w:hint="eastAsia" w:ascii="宋体" w:hAnsi="宋体"/>
          <w:kern w:val="0"/>
          <w:szCs w:val="21"/>
        </w:rPr>
        <w:t>款规定的标准对投标文件进行初步评审。有一项不符合评审标准的，作无效投标处理。</w:t>
      </w:r>
    </w:p>
    <w:p>
      <w:pPr>
        <w:spacing w:line="440" w:lineRule="exact"/>
        <w:ind w:firstLine="420" w:firstLineChars="200"/>
        <w:rPr>
          <w:rFonts w:ascii="宋体"/>
          <w:kern w:val="0"/>
          <w:szCs w:val="21"/>
        </w:rPr>
      </w:pPr>
      <w:r>
        <w:rPr>
          <w:rFonts w:ascii="宋体" w:hAnsi="宋体"/>
          <w:kern w:val="0"/>
          <w:szCs w:val="21"/>
        </w:rPr>
        <w:t xml:space="preserve">3.1.2 </w:t>
      </w:r>
      <w:r>
        <w:rPr>
          <w:rFonts w:hint="eastAsia" w:ascii="宋体" w:hAnsi="宋体"/>
          <w:kern w:val="0"/>
          <w:szCs w:val="21"/>
        </w:rPr>
        <w:t>投标文件属下列情况之一的，应当在资格性、符合性检查时按照无效投标处理：</w:t>
      </w:r>
    </w:p>
    <w:p>
      <w:pPr>
        <w:widowControl/>
        <w:spacing w:line="44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）应交未交投标保证金的；</w:t>
      </w:r>
    </w:p>
    <w:p>
      <w:pPr>
        <w:widowControl/>
        <w:spacing w:line="44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）未按照招标文件规定要求密封、签署、盖章的；</w:t>
      </w:r>
    </w:p>
    <w:p>
      <w:pPr>
        <w:widowControl/>
        <w:spacing w:line="44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）不具备招标文件中规定资格要求的；</w:t>
      </w:r>
    </w:p>
    <w:p>
      <w:pPr>
        <w:widowControl/>
        <w:spacing w:line="44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4</w:t>
      </w:r>
      <w:r>
        <w:rPr>
          <w:rFonts w:hint="eastAsia" w:ascii="宋体" w:hAnsi="宋体"/>
          <w:kern w:val="0"/>
          <w:szCs w:val="21"/>
        </w:rPr>
        <w:t>）不</w:t>
      </w:r>
      <w:r>
        <w:rPr>
          <w:rFonts w:hint="eastAsia" w:ascii="宋体" w:hAnsi="宋体"/>
          <w:szCs w:val="21"/>
        </w:rPr>
        <w:t>符合第四章招标项目内容和参数要求的；</w:t>
      </w:r>
    </w:p>
    <w:p>
      <w:pPr>
        <w:widowControl/>
        <w:spacing w:line="44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5</w:t>
      </w:r>
      <w:r>
        <w:rPr>
          <w:rFonts w:hint="eastAsia" w:ascii="宋体" w:hAnsi="宋体"/>
          <w:kern w:val="0"/>
          <w:szCs w:val="21"/>
        </w:rPr>
        <w:t>）不符合法律、法规和招标文件中规定的其他实质性要求的。</w:t>
      </w:r>
    </w:p>
    <w:p>
      <w:pPr>
        <w:spacing w:line="440" w:lineRule="exact"/>
        <w:ind w:firstLine="420" w:firstLineChars="200"/>
        <w:rPr>
          <w:rFonts w:ascii="宋体"/>
          <w:szCs w:val="21"/>
        </w:rPr>
      </w:pPr>
      <w:r>
        <w:rPr>
          <w:rFonts w:ascii="宋体" w:hAnsi="宋体"/>
          <w:szCs w:val="21"/>
        </w:rPr>
        <w:t xml:space="preserve">3.1.3  </w:t>
      </w:r>
      <w:r>
        <w:rPr>
          <w:rFonts w:hint="eastAsia" w:ascii="宋体" w:hAnsi="宋体"/>
          <w:szCs w:val="21"/>
        </w:rPr>
        <w:t>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）投标文件中的大写金额与小写金额不一致的，以大写金额为准；</w:t>
      </w:r>
    </w:p>
    <w:p>
      <w:pPr>
        <w:spacing w:line="44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）投标文件中开标一览表</w:t>
      </w:r>
      <w:r>
        <w:rPr>
          <w:rFonts w:ascii="宋体" w:hAnsi="宋体"/>
          <w:szCs w:val="21"/>
        </w:rPr>
        <w:t>(</w:t>
      </w:r>
      <w:r>
        <w:rPr>
          <w:rFonts w:hint="eastAsia" w:ascii="宋体" w:hAnsi="宋体"/>
          <w:szCs w:val="21"/>
        </w:rPr>
        <w:t>报价表</w:t>
      </w:r>
      <w:r>
        <w:rPr>
          <w:rFonts w:ascii="宋体" w:hAnsi="宋体"/>
          <w:szCs w:val="21"/>
        </w:rPr>
        <w:t>)</w:t>
      </w:r>
      <w:r>
        <w:rPr>
          <w:rFonts w:hint="eastAsia" w:ascii="宋体" w:hAnsi="宋体"/>
          <w:szCs w:val="21"/>
        </w:rPr>
        <w:t>内容与投标文件中明细表内容不一致的，以开标一览表</w:t>
      </w:r>
      <w:r>
        <w:rPr>
          <w:rFonts w:ascii="宋体" w:hAnsi="宋体"/>
          <w:szCs w:val="21"/>
        </w:rPr>
        <w:t>(</w:t>
      </w:r>
      <w:r>
        <w:rPr>
          <w:rFonts w:hint="eastAsia" w:ascii="宋体" w:hAnsi="宋体"/>
          <w:szCs w:val="21"/>
        </w:rPr>
        <w:t>报价表</w:t>
      </w:r>
      <w:r>
        <w:rPr>
          <w:rFonts w:ascii="宋体" w:hAnsi="宋体"/>
          <w:szCs w:val="21"/>
        </w:rPr>
        <w:t>)</w:t>
      </w:r>
      <w:r>
        <w:rPr>
          <w:rFonts w:hint="eastAsia" w:ascii="宋体" w:hAnsi="宋体"/>
          <w:szCs w:val="21"/>
        </w:rPr>
        <w:t>为准。</w:t>
      </w:r>
    </w:p>
    <w:p>
      <w:pPr>
        <w:spacing w:line="440" w:lineRule="exact"/>
        <w:ind w:firstLine="420" w:firstLineChars="200"/>
        <w:rPr>
          <w:rFonts w:ascii="宋体"/>
          <w:szCs w:val="21"/>
        </w:rPr>
      </w:pPr>
      <w:r>
        <w:rPr>
          <w:rFonts w:hint="eastAsia" w:ascii="宋体" w:hAnsi="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2" w:firstLineChars="200"/>
        <w:rPr>
          <w:rFonts w:ascii="宋体"/>
          <w:b/>
          <w:sz w:val="24"/>
        </w:rPr>
      </w:pPr>
      <w:r>
        <w:rPr>
          <w:rFonts w:ascii="宋体" w:hAnsi="宋体"/>
          <w:b/>
          <w:sz w:val="24"/>
        </w:rPr>
        <w:t xml:space="preserve">3.2 </w:t>
      </w:r>
      <w:r>
        <w:rPr>
          <w:rFonts w:hint="eastAsia" w:ascii="宋体" w:hAnsi="宋体"/>
          <w:b/>
          <w:sz w:val="24"/>
        </w:rPr>
        <w:t>详细评审</w:t>
      </w:r>
    </w:p>
    <w:p>
      <w:pPr>
        <w:spacing w:line="440" w:lineRule="exact"/>
        <w:ind w:firstLine="420" w:firstLineChars="200"/>
        <w:rPr>
          <w:rFonts w:ascii="宋体"/>
          <w:szCs w:val="21"/>
        </w:rPr>
      </w:pPr>
      <w:r>
        <w:rPr>
          <w:rFonts w:ascii="宋体" w:hAnsi="宋体"/>
          <w:szCs w:val="21"/>
        </w:rPr>
        <w:t xml:space="preserve">3.2.1  </w:t>
      </w:r>
      <w:r>
        <w:rPr>
          <w:rFonts w:hint="eastAsia" w:ascii="宋体" w:hAnsi="宋体"/>
          <w:szCs w:val="21"/>
        </w:rPr>
        <w:t>评标委员会按最低评标价法进行评审，在全部满足招标文件实质性要求的前提下，依据统一的价格要素评定最低报价，以提出最低报价的投标人作为中标候选人。</w:t>
      </w:r>
    </w:p>
    <w:p>
      <w:pPr>
        <w:spacing w:line="440" w:lineRule="exact"/>
        <w:ind w:firstLine="420" w:firstLineChars="200"/>
        <w:rPr>
          <w:rFonts w:ascii="宋体"/>
          <w:szCs w:val="21"/>
        </w:rPr>
      </w:pPr>
      <w:r>
        <w:rPr>
          <w:rFonts w:ascii="宋体" w:hAnsi="宋体"/>
          <w:szCs w:val="21"/>
        </w:rPr>
        <w:t xml:space="preserve">3.2.2  </w:t>
      </w:r>
      <w:r>
        <w:rPr>
          <w:rFonts w:hint="eastAsia" w:ascii="宋体" w:hAnsi="宋体"/>
          <w:szCs w:val="21"/>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2" w:firstLineChars="200"/>
        <w:jc w:val="left"/>
        <w:rPr>
          <w:rFonts w:ascii="宋体"/>
          <w:b/>
          <w:sz w:val="24"/>
        </w:rPr>
      </w:pPr>
      <w:r>
        <w:rPr>
          <w:rFonts w:ascii="宋体" w:hAnsi="宋体"/>
          <w:b/>
          <w:sz w:val="24"/>
        </w:rPr>
        <w:t xml:space="preserve">3.3 </w:t>
      </w:r>
      <w:r>
        <w:rPr>
          <w:rFonts w:hint="eastAsia" w:ascii="宋体" w:hAnsi="宋体"/>
          <w:b/>
          <w:sz w:val="24"/>
        </w:rPr>
        <w:t>投标文件的澄清和补正</w:t>
      </w:r>
    </w:p>
    <w:p>
      <w:pPr>
        <w:autoSpaceDE w:val="0"/>
        <w:autoSpaceDN w:val="0"/>
        <w:adjustRightInd w:val="0"/>
        <w:spacing w:line="440" w:lineRule="exact"/>
        <w:ind w:firstLine="420" w:firstLineChars="200"/>
        <w:jc w:val="left"/>
        <w:rPr>
          <w:rFonts w:ascii="宋体"/>
          <w:szCs w:val="21"/>
        </w:rPr>
      </w:pPr>
      <w:r>
        <w:rPr>
          <w:rFonts w:ascii="宋体" w:hAnsi="宋体"/>
          <w:szCs w:val="21"/>
        </w:rPr>
        <w:t xml:space="preserve">3.3.1 </w:t>
      </w:r>
      <w:r>
        <w:rPr>
          <w:rFonts w:hint="eastAsia" w:ascii="宋体" w:hAnsi="宋体"/>
          <w:szCs w:val="21"/>
        </w:rPr>
        <w:t>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szCs w:val="21"/>
        </w:rPr>
      </w:pPr>
      <w:r>
        <w:rPr>
          <w:rFonts w:ascii="宋体" w:hAnsi="宋体"/>
          <w:szCs w:val="21"/>
        </w:rPr>
        <w:t xml:space="preserve">3.3.2 </w:t>
      </w:r>
      <w:r>
        <w:rPr>
          <w:rFonts w:hint="eastAsia" w:ascii="宋体" w:hAnsi="宋体"/>
          <w:szCs w:val="21"/>
        </w:rPr>
        <w:t>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2" w:firstLineChars="200"/>
        <w:jc w:val="left"/>
        <w:rPr>
          <w:rFonts w:ascii="宋体"/>
          <w:b/>
          <w:sz w:val="24"/>
        </w:rPr>
      </w:pPr>
      <w:r>
        <w:rPr>
          <w:rFonts w:ascii="宋体" w:hAnsi="宋体"/>
          <w:b/>
          <w:sz w:val="24"/>
        </w:rPr>
        <w:t xml:space="preserve">3.4 </w:t>
      </w:r>
      <w:r>
        <w:rPr>
          <w:rFonts w:hint="eastAsia" w:ascii="宋体" w:hAnsi="宋体"/>
          <w:b/>
          <w:sz w:val="24"/>
        </w:rPr>
        <w:t>评标结果</w:t>
      </w:r>
    </w:p>
    <w:p>
      <w:pPr>
        <w:autoSpaceDE w:val="0"/>
        <w:autoSpaceDN w:val="0"/>
        <w:adjustRightInd w:val="0"/>
        <w:spacing w:line="440" w:lineRule="exact"/>
        <w:ind w:firstLine="420" w:firstLineChars="200"/>
        <w:jc w:val="left"/>
        <w:rPr>
          <w:rFonts w:ascii="宋体"/>
          <w:b/>
          <w:szCs w:val="21"/>
        </w:rPr>
      </w:pPr>
      <w:r>
        <w:rPr>
          <w:rFonts w:ascii="宋体" w:hAnsi="宋体"/>
          <w:szCs w:val="21"/>
        </w:rPr>
        <w:t xml:space="preserve">3.4.1 </w:t>
      </w:r>
      <w:r>
        <w:rPr>
          <w:rFonts w:hint="eastAsia" w:ascii="宋体" w:hAnsi="宋体"/>
          <w:szCs w:val="21"/>
        </w:rPr>
        <w:t>评标委员会按照评标价格由低到高的顺序推荐一名中标候选人。</w:t>
      </w:r>
    </w:p>
    <w:p>
      <w:pPr>
        <w:autoSpaceDE w:val="0"/>
        <w:autoSpaceDN w:val="0"/>
        <w:adjustRightInd w:val="0"/>
        <w:spacing w:line="440" w:lineRule="exact"/>
        <w:ind w:firstLine="420" w:firstLineChars="200"/>
        <w:rPr>
          <w:rFonts w:ascii="宋体"/>
          <w:szCs w:val="21"/>
        </w:rPr>
      </w:pPr>
      <w:r>
        <w:rPr>
          <w:rFonts w:ascii="宋体" w:hAnsi="宋体"/>
          <w:szCs w:val="21"/>
        </w:rPr>
        <w:t xml:space="preserve">3.4.2 </w:t>
      </w:r>
      <w:r>
        <w:rPr>
          <w:rFonts w:hint="eastAsia" w:ascii="宋体" w:hAnsi="宋体"/>
          <w:szCs w:val="21"/>
        </w:rPr>
        <w:t>评标委员会完成评标后，应当向采购人提交书面评标报告。</w:t>
      </w:r>
    </w:p>
    <w:p>
      <w:pPr>
        <w:autoSpaceDE w:val="0"/>
        <w:autoSpaceDN w:val="0"/>
        <w:adjustRightInd w:val="0"/>
        <w:spacing w:line="440" w:lineRule="exact"/>
        <w:ind w:firstLine="482" w:firstLineChars="200"/>
        <w:rPr>
          <w:rFonts w:ascii="宋体"/>
          <w:b/>
          <w:kern w:val="0"/>
          <w:szCs w:val="21"/>
        </w:rPr>
      </w:pPr>
      <w:r>
        <w:rPr>
          <w:rFonts w:ascii="宋体" w:hAnsi="宋体"/>
          <w:b/>
          <w:sz w:val="24"/>
        </w:rPr>
        <w:t xml:space="preserve">3.5  </w:t>
      </w:r>
      <w:r>
        <w:rPr>
          <w:rFonts w:hint="eastAsia" w:ascii="宋体" w:hAnsi="宋体"/>
          <w:b/>
          <w:sz w:val="24"/>
        </w:rPr>
        <w:t>顺延中标人或重新招标</w:t>
      </w:r>
    </w:p>
    <w:p>
      <w:pPr>
        <w:autoSpaceDE w:val="0"/>
        <w:autoSpaceDN w:val="0"/>
        <w:adjustRightInd w:val="0"/>
        <w:spacing w:line="440" w:lineRule="exact"/>
        <w:ind w:firstLine="420" w:firstLineChars="200"/>
        <w:rPr>
          <w:rFonts w:ascii="宋体"/>
          <w:szCs w:val="21"/>
        </w:rPr>
      </w:pPr>
      <w:r>
        <w:rPr>
          <w:rFonts w:hint="eastAsia" w:ascii="宋体" w:hAnsi="宋体"/>
          <w:szCs w:val="21"/>
        </w:rPr>
        <w:t>中标人因不可抗力不能履行政府采购合同的，采购人可以与排位在中标人之后第一位的中标候选人签订政府采购合同，或者重新招标。</w:t>
      </w:r>
    </w:p>
    <w:p>
      <w:pPr>
        <w:spacing w:line="440" w:lineRule="exact"/>
        <w:rPr>
          <w:rFonts w:ascii="宋体" w:cs="宋体"/>
          <w:szCs w:val="21"/>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2"/>
        <w:spacing w:line="720" w:lineRule="exact"/>
        <w:jc w:val="both"/>
        <w:rPr>
          <w:rFonts w:ascii="宋体" w:eastAsia="宋体" w:cs="宋体"/>
          <w:sz w:val="32"/>
          <w:szCs w:val="32"/>
        </w:rPr>
      </w:pPr>
      <w:bookmarkStart w:id="185" w:name="_Toc20541"/>
      <w:bookmarkStart w:id="186" w:name="_Toc31732"/>
      <w:bookmarkStart w:id="187" w:name="_Toc4252"/>
      <w:bookmarkStart w:id="188" w:name="_Toc8916"/>
      <w:bookmarkStart w:id="189" w:name="_Toc30457"/>
      <w:bookmarkStart w:id="190" w:name="_Toc8813"/>
      <w:bookmarkStart w:id="191" w:name="_Toc12657"/>
      <w:bookmarkStart w:id="192" w:name="_Toc22054"/>
    </w:p>
    <w:p>
      <w:pPr>
        <w:pStyle w:val="2"/>
        <w:spacing w:line="720" w:lineRule="exact"/>
        <w:ind w:left="-428" w:leftChars="-204"/>
        <w:rPr>
          <w:rFonts w:ascii="宋体" w:eastAsia="宋体" w:cs="宋体"/>
          <w:sz w:val="32"/>
          <w:szCs w:val="32"/>
        </w:rPr>
      </w:pPr>
      <w:r>
        <w:rPr>
          <w:rFonts w:hint="eastAsia" w:ascii="宋体" w:eastAsia="宋体" w:cs="宋体"/>
          <w:sz w:val="32"/>
          <w:szCs w:val="32"/>
        </w:rPr>
        <w:t>第四章</w:t>
      </w:r>
      <w:r>
        <w:rPr>
          <w:rFonts w:ascii="宋体" w:eastAsia="宋体" w:cs="宋体"/>
          <w:sz w:val="32"/>
          <w:szCs w:val="32"/>
        </w:rPr>
        <w:t xml:space="preserve">  </w:t>
      </w:r>
      <w:bookmarkEnd w:id="175"/>
      <w:bookmarkEnd w:id="176"/>
      <w:bookmarkEnd w:id="177"/>
      <w:bookmarkEnd w:id="178"/>
      <w:bookmarkEnd w:id="179"/>
      <w:bookmarkEnd w:id="185"/>
      <w:bookmarkEnd w:id="186"/>
      <w:bookmarkEnd w:id="187"/>
      <w:bookmarkEnd w:id="188"/>
      <w:bookmarkEnd w:id="189"/>
      <w:bookmarkEnd w:id="190"/>
      <w:bookmarkEnd w:id="191"/>
      <w:r>
        <w:rPr>
          <w:rFonts w:hint="eastAsia" w:ascii="宋体" w:eastAsia="宋体" w:cs="宋体"/>
          <w:sz w:val="32"/>
          <w:szCs w:val="32"/>
        </w:rPr>
        <w:t>招标项目内容和技术参数</w:t>
      </w:r>
      <w:bookmarkEnd w:id="192"/>
    </w:p>
    <w:p>
      <w:pPr>
        <w:spacing w:line="700" w:lineRule="exact"/>
        <w:rPr>
          <w:rFonts w:ascii="宋体" w:cs="宋体"/>
          <w:b/>
          <w:sz w:val="28"/>
          <w:szCs w:val="28"/>
        </w:rPr>
      </w:pPr>
      <w:bookmarkStart w:id="193" w:name="_Toc371423280"/>
      <w:bookmarkStart w:id="194" w:name="_Toc371425852"/>
      <w:bookmarkStart w:id="195" w:name="_Toc7317"/>
      <w:bookmarkStart w:id="196" w:name="_Toc3278"/>
      <w:bookmarkStart w:id="197" w:name="_Toc18687"/>
      <w:r>
        <w:rPr>
          <w:rFonts w:ascii="宋体" w:hAnsi="宋体" w:cs="宋体"/>
          <w:b/>
          <w:sz w:val="28"/>
          <w:szCs w:val="28"/>
        </w:rPr>
        <w:t xml:space="preserve">                         </w:t>
      </w:r>
    </w:p>
    <w:tbl>
      <w:tblPr>
        <w:tblStyle w:val="16"/>
        <w:tblW w:w="9047" w:type="dxa"/>
        <w:tblInd w:w="0" w:type="dxa"/>
        <w:tblLayout w:type="fixed"/>
        <w:tblCellMar>
          <w:top w:w="15" w:type="dxa"/>
          <w:left w:w="15" w:type="dxa"/>
          <w:bottom w:w="15" w:type="dxa"/>
          <w:right w:w="15" w:type="dxa"/>
        </w:tblCellMar>
      </w:tblPr>
      <w:tblGrid>
        <w:gridCol w:w="460"/>
        <w:gridCol w:w="443"/>
        <w:gridCol w:w="673"/>
        <w:gridCol w:w="506"/>
        <w:gridCol w:w="4312"/>
        <w:gridCol w:w="430"/>
        <w:gridCol w:w="58"/>
        <w:gridCol w:w="475"/>
        <w:gridCol w:w="12"/>
        <w:gridCol w:w="538"/>
        <w:gridCol w:w="175"/>
        <w:gridCol w:w="425"/>
        <w:gridCol w:w="537"/>
        <w:gridCol w:w="2"/>
        <w:gridCol w:w="1"/>
      </w:tblGrid>
      <w:tr>
        <w:tblPrEx>
          <w:tblLayout w:type="fixed"/>
          <w:tblCellMar>
            <w:top w:w="15" w:type="dxa"/>
            <w:left w:w="15" w:type="dxa"/>
            <w:bottom w:w="15" w:type="dxa"/>
            <w:right w:w="15" w:type="dxa"/>
          </w:tblCellMar>
        </w:tblPrEx>
        <w:trPr>
          <w:gridAfter w:val="1"/>
          <w:wAfter w:w="1" w:type="dxa"/>
          <w:trHeight w:val="600" w:hRule="atLeast"/>
        </w:trPr>
        <w:tc>
          <w:tcPr>
            <w:tcW w:w="9046" w:type="dxa"/>
            <w:gridSpan w:val="1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2"/>
                <w:szCs w:val="22"/>
              </w:rPr>
            </w:pPr>
            <w:r>
              <w:rPr>
                <w:rFonts w:hint="eastAsia" w:ascii="宋体" w:hAnsi="宋体" w:cs="宋体"/>
                <w:b/>
                <w:color w:val="000000"/>
                <w:kern w:val="0"/>
                <w:sz w:val="22"/>
                <w:szCs w:val="22"/>
              </w:rPr>
              <w:t>音响设备参数</w:t>
            </w:r>
          </w:p>
        </w:tc>
      </w:tr>
      <w:tr>
        <w:tblPrEx>
          <w:tblLayout w:type="fixed"/>
          <w:tblCellMar>
            <w:top w:w="15" w:type="dxa"/>
            <w:left w:w="15" w:type="dxa"/>
            <w:bottom w:w="15" w:type="dxa"/>
            <w:right w:w="15" w:type="dxa"/>
          </w:tblCellMar>
        </w:tblPrEx>
        <w:trPr>
          <w:trHeight w:val="285" w:hRule="atLeast"/>
        </w:trPr>
        <w:tc>
          <w:tcPr>
            <w:tcW w:w="460" w:type="dxa"/>
            <w:vMerge w:val="restart"/>
            <w:tcBorders>
              <w:left w:val="single" w:color="000000" w:sz="12" w:space="0"/>
              <w:bottom w:val="single" w:color="000000" w:sz="12" w:space="0"/>
              <w:right w:val="single" w:color="000000" w:sz="12" w:space="0"/>
            </w:tcBorders>
            <w:vAlign w:val="center"/>
          </w:tcPr>
          <w:p>
            <w:pPr>
              <w:widowControl/>
              <w:jc w:val="center"/>
              <w:textAlignment w:val="center"/>
              <w:rPr>
                <w:rFonts w:ascii="宋体" w:cs="宋体"/>
                <w:b/>
                <w:color w:val="000000"/>
                <w:sz w:val="22"/>
                <w:szCs w:val="22"/>
              </w:rPr>
            </w:pPr>
            <w:r>
              <w:rPr>
                <w:rFonts w:hint="eastAsia" w:ascii="宋体" w:hAnsi="宋体" w:cs="宋体"/>
                <w:b/>
                <w:color w:val="000000"/>
                <w:kern w:val="0"/>
                <w:sz w:val="22"/>
                <w:szCs w:val="22"/>
              </w:rPr>
              <w:t>序号</w:t>
            </w:r>
          </w:p>
        </w:tc>
        <w:tc>
          <w:tcPr>
            <w:tcW w:w="1116" w:type="dxa"/>
            <w:gridSpan w:val="2"/>
            <w:vMerge w:val="restart"/>
            <w:tcBorders>
              <w:left w:val="single" w:color="000000" w:sz="12" w:space="0"/>
              <w:bottom w:val="single" w:color="000000" w:sz="12" w:space="0"/>
              <w:right w:val="single" w:color="000000" w:sz="12" w:space="0"/>
            </w:tcBorders>
            <w:vAlign w:val="center"/>
          </w:tcPr>
          <w:p>
            <w:pPr>
              <w:widowControl/>
              <w:jc w:val="center"/>
              <w:textAlignment w:val="center"/>
              <w:rPr>
                <w:rFonts w:ascii="宋体" w:cs="宋体"/>
                <w:b/>
                <w:color w:val="000000"/>
                <w:sz w:val="22"/>
                <w:szCs w:val="22"/>
              </w:rPr>
            </w:pPr>
            <w:r>
              <w:rPr>
                <w:rFonts w:hint="eastAsia" w:ascii="宋体" w:hAnsi="宋体" w:cs="宋体"/>
                <w:b/>
                <w:color w:val="000000"/>
                <w:kern w:val="0"/>
                <w:sz w:val="22"/>
                <w:szCs w:val="22"/>
              </w:rPr>
              <w:t>设备名称</w:t>
            </w:r>
          </w:p>
        </w:tc>
        <w:tc>
          <w:tcPr>
            <w:tcW w:w="4818" w:type="dxa"/>
            <w:gridSpan w:val="2"/>
            <w:vMerge w:val="restart"/>
            <w:tcBorders>
              <w:left w:val="single" w:color="000000" w:sz="12" w:space="0"/>
              <w:bottom w:val="single" w:color="000000" w:sz="12" w:space="0"/>
              <w:right w:val="single" w:color="000000" w:sz="12" w:space="0"/>
            </w:tcBorders>
            <w:vAlign w:val="center"/>
          </w:tcPr>
          <w:p>
            <w:pPr>
              <w:widowControl/>
              <w:jc w:val="center"/>
              <w:textAlignment w:val="center"/>
              <w:rPr>
                <w:rFonts w:ascii="宋体" w:cs="宋体"/>
                <w:b/>
                <w:color w:val="000000"/>
                <w:sz w:val="22"/>
                <w:szCs w:val="22"/>
              </w:rPr>
            </w:pPr>
            <w:r>
              <w:rPr>
                <w:rFonts w:hint="eastAsia" w:ascii="宋体" w:hAnsi="宋体" w:cs="宋体"/>
                <w:b/>
                <w:color w:val="000000"/>
                <w:kern w:val="0"/>
                <w:sz w:val="22"/>
                <w:szCs w:val="22"/>
              </w:rPr>
              <w:t>技术参数</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单位</w:t>
            </w:r>
          </w:p>
        </w:tc>
        <w:tc>
          <w:tcPr>
            <w:tcW w:w="4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数量</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单价</w:t>
            </w: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eastAsia="zh-CN"/>
              </w:rPr>
              <w:t>小计（元）</w:t>
            </w: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bottom w:val="single" w:color="000000" w:sz="12" w:space="0"/>
              <w:right w:val="single" w:color="000000" w:sz="12" w:space="0"/>
            </w:tcBorders>
            <w:vAlign w:val="center"/>
          </w:tcPr>
          <w:p>
            <w:pPr>
              <w:jc w:val="center"/>
              <w:rPr>
                <w:rFonts w:ascii="宋体" w:cs="宋体"/>
                <w:b/>
                <w:color w:val="000000"/>
                <w:sz w:val="22"/>
                <w:szCs w:val="22"/>
              </w:rPr>
            </w:pPr>
          </w:p>
        </w:tc>
        <w:tc>
          <w:tcPr>
            <w:tcW w:w="1116" w:type="dxa"/>
            <w:gridSpan w:val="2"/>
            <w:vMerge w:val="continue"/>
            <w:tcBorders>
              <w:left w:val="single" w:color="000000" w:sz="12" w:space="0"/>
              <w:bottom w:val="single" w:color="000000" w:sz="12" w:space="0"/>
              <w:right w:val="single" w:color="000000" w:sz="12" w:space="0"/>
            </w:tcBorders>
            <w:vAlign w:val="center"/>
          </w:tcPr>
          <w:p>
            <w:pPr>
              <w:jc w:val="center"/>
              <w:rPr>
                <w:rFonts w:ascii="宋体" w:cs="宋体"/>
                <w:b/>
                <w:color w:val="000000"/>
                <w:sz w:val="22"/>
                <w:szCs w:val="22"/>
              </w:rPr>
            </w:pPr>
          </w:p>
        </w:tc>
        <w:tc>
          <w:tcPr>
            <w:tcW w:w="4818" w:type="dxa"/>
            <w:gridSpan w:val="2"/>
            <w:vMerge w:val="continue"/>
            <w:tcBorders>
              <w:left w:val="single" w:color="000000" w:sz="12" w:space="0"/>
              <w:bottom w:val="single" w:color="000000" w:sz="12" w:space="0"/>
              <w:right w:val="single" w:color="000000" w:sz="12" w:space="0"/>
            </w:tcBorders>
            <w:vAlign w:val="center"/>
          </w:tcPr>
          <w:p>
            <w:pPr>
              <w:jc w:val="center"/>
              <w:rPr>
                <w:rFonts w:ascii="宋体" w:cs="宋体"/>
                <w:b/>
                <w:color w:val="000000"/>
                <w:sz w:val="22"/>
                <w:szCs w:val="22"/>
              </w:rPr>
            </w:pPr>
          </w:p>
        </w:tc>
        <w:tc>
          <w:tcPr>
            <w:tcW w:w="488" w:type="dxa"/>
            <w:gridSpan w:val="2"/>
            <w:tcBorders>
              <w:left w:val="single" w:color="000000" w:sz="12" w:space="0"/>
              <w:bottom w:val="single" w:color="000000" w:sz="12" w:space="0"/>
              <w:right w:val="single" w:color="000000" w:sz="12" w:space="0"/>
            </w:tcBorders>
            <w:vAlign w:val="center"/>
          </w:tcPr>
          <w:p>
            <w:pPr>
              <w:jc w:val="center"/>
              <w:rPr>
                <w:rFonts w:ascii="宋体" w:cs="宋体"/>
                <w:b/>
                <w:color w:val="000000"/>
                <w:sz w:val="22"/>
                <w:szCs w:val="22"/>
              </w:rPr>
            </w:pPr>
          </w:p>
        </w:tc>
        <w:tc>
          <w:tcPr>
            <w:tcW w:w="475" w:type="dxa"/>
            <w:tcBorders>
              <w:bottom w:val="single" w:color="000000" w:sz="12" w:space="0"/>
              <w:right w:val="single" w:color="000000" w:sz="12" w:space="0"/>
            </w:tcBorders>
          </w:tcPr>
          <w:p>
            <w:pPr>
              <w:jc w:val="center"/>
              <w:rPr>
                <w:rFonts w:ascii="宋体" w:cs="宋体"/>
                <w:b/>
                <w:color w:val="000000"/>
                <w:sz w:val="22"/>
                <w:szCs w:val="22"/>
              </w:rPr>
            </w:pPr>
          </w:p>
        </w:tc>
        <w:tc>
          <w:tcPr>
            <w:tcW w:w="725" w:type="dxa"/>
            <w:gridSpan w:val="3"/>
            <w:tcBorders>
              <w:bottom w:val="single" w:color="000000" w:sz="12" w:space="0"/>
              <w:right w:val="single" w:color="000000" w:sz="12" w:space="0"/>
            </w:tcBorders>
          </w:tcPr>
          <w:p>
            <w:pPr>
              <w:jc w:val="center"/>
              <w:rPr>
                <w:rFonts w:ascii="宋体" w:cs="宋体"/>
                <w:b/>
                <w:color w:val="000000"/>
                <w:sz w:val="22"/>
                <w:szCs w:val="22"/>
              </w:rPr>
            </w:pPr>
          </w:p>
        </w:tc>
        <w:tc>
          <w:tcPr>
            <w:tcW w:w="965" w:type="dxa"/>
            <w:gridSpan w:val="4"/>
            <w:tcBorders>
              <w:bottom w:val="single" w:color="000000" w:sz="12" w:space="0"/>
              <w:right w:val="single" w:color="000000" w:sz="12" w:space="0"/>
            </w:tcBorders>
          </w:tcPr>
          <w:p>
            <w:pPr>
              <w:jc w:val="center"/>
              <w:rPr>
                <w:rFonts w:ascii="宋体" w:cs="宋体"/>
                <w:b/>
                <w:color w:val="000000"/>
                <w:sz w:val="22"/>
                <w:szCs w:val="22"/>
              </w:rPr>
            </w:pPr>
          </w:p>
        </w:tc>
      </w:tr>
      <w:tr>
        <w:tblPrEx>
          <w:tblLayout w:type="fixed"/>
          <w:tblCellMar>
            <w:top w:w="15" w:type="dxa"/>
            <w:left w:w="15" w:type="dxa"/>
            <w:bottom w:w="15" w:type="dxa"/>
            <w:right w:w="15" w:type="dxa"/>
          </w:tblCellMar>
        </w:tblPrEx>
        <w:trPr>
          <w:trHeight w:val="810" w:hRule="atLeast"/>
        </w:trPr>
        <w:tc>
          <w:tcPr>
            <w:tcW w:w="460" w:type="dxa"/>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w:t>
            </w:r>
          </w:p>
        </w:tc>
        <w:tc>
          <w:tcPr>
            <w:tcW w:w="1116"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主扩声音箱</w:t>
            </w: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箱体设计为梯形结构，全部采用结实的</w:t>
            </w:r>
            <w:r>
              <w:rPr>
                <w:rFonts w:ascii="宋体" w:hAnsi="宋体" w:cs="宋体"/>
                <w:color w:val="000000"/>
                <w:kern w:val="0"/>
                <w:sz w:val="22"/>
                <w:szCs w:val="22"/>
              </w:rPr>
              <w:t>18mm</w:t>
            </w:r>
            <w:r>
              <w:rPr>
                <w:rFonts w:hint="eastAsia" w:ascii="宋体" w:hAnsi="宋体" w:cs="宋体"/>
                <w:color w:val="000000"/>
                <w:kern w:val="0"/>
                <w:sz w:val="22"/>
                <w:szCs w:val="22"/>
              </w:rPr>
              <w:t>厚纤维板制作，表面喷涂黑色颗粒状树脂漆，硬度高，不易磨损。</w:t>
            </w:r>
          </w:p>
        </w:tc>
        <w:tc>
          <w:tcPr>
            <w:tcW w:w="488"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只</w:t>
            </w:r>
          </w:p>
        </w:tc>
        <w:tc>
          <w:tcPr>
            <w:tcW w:w="475" w:type="dxa"/>
            <w:vMerge w:val="restart"/>
            <w:tcBorders>
              <w:right w:val="single" w:color="000000" w:sz="12" w:space="0"/>
            </w:tcBorders>
            <w:shd w:val="clear" w:color="auto" w:fill="FFFFFF"/>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81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两分频设计，双</w:t>
            </w:r>
            <w:r>
              <w:rPr>
                <w:rFonts w:ascii="宋体" w:hAnsi="宋体" w:cs="宋体"/>
                <w:color w:val="000000"/>
                <w:kern w:val="0"/>
                <w:sz w:val="22"/>
                <w:szCs w:val="22"/>
              </w:rPr>
              <w:t>15</w:t>
            </w:r>
            <w:r>
              <w:rPr>
                <w:rFonts w:hint="eastAsia" w:ascii="宋体" w:hAnsi="宋体" w:cs="宋体"/>
                <w:color w:val="000000"/>
                <w:kern w:val="0"/>
                <w:sz w:val="22"/>
                <w:szCs w:val="22"/>
              </w:rPr>
              <w:t>寸低音，号角负载</w:t>
            </w:r>
            <w:r>
              <w:rPr>
                <w:rFonts w:ascii="宋体" w:hAnsi="宋体" w:cs="宋体"/>
                <w:color w:val="000000"/>
                <w:kern w:val="0"/>
                <w:sz w:val="22"/>
                <w:szCs w:val="22"/>
              </w:rPr>
              <w:t>1.75</w:t>
            </w:r>
            <w:r>
              <w:rPr>
                <w:rFonts w:hint="eastAsia" w:ascii="宋体" w:hAnsi="宋体" w:cs="宋体"/>
                <w:color w:val="000000"/>
                <w:kern w:val="0"/>
                <w:sz w:val="22"/>
                <w:szCs w:val="22"/>
              </w:rPr>
              <w:t>〞钛膜驱动器。铁网背贴一层</w:t>
            </w:r>
            <w:r>
              <w:rPr>
                <w:rFonts w:ascii="宋体" w:hAnsi="宋体" w:cs="宋体"/>
                <w:color w:val="000000"/>
                <w:kern w:val="0"/>
                <w:sz w:val="22"/>
                <w:szCs w:val="22"/>
              </w:rPr>
              <w:t>5mm</w:t>
            </w:r>
            <w:r>
              <w:rPr>
                <w:rFonts w:hint="eastAsia" w:ascii="宋体" w:hAnsi="宋体" w:cs="宋体"/>
                <w:color w:val="000000"/>
                <w:kern w:val="0"/>
                <w:sz w:val="22"/>
                <w:szCs w:val="22"/>
              </w:rPr>
              <w:t>厚黑色透声绵，既能阻隔灰尘，又增加美观性。</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额定阻抗</w:t>
            </w:r>
            <w:r>
              <w:rPr>
                <w:rFonts w:ascii="宋体" w:hAnsi="宋体" w:cs="宋体"/>
                <w:color w:val="000000"/>
                <w:kern w:val="0"/>
                <w:sz w:val="22"/>
                <w:szCs w:val="22"/>
              </w:rPr>
              <w:t>4</w:t>
            </w:r>
            <w:r>
              <w:rPr>
                <w:rFonts w:hint="eastAsia" w:ascii="宋体" w:hAnsi="宋体" w:cs="宋体"/>
                <w:color w:val="000000"/>
                <w:kern w:val="0"/>
                <w:sz w:val="22"/>
                <w:szCs w:val="22"/>
              </w:rPr>
              <w:t>Ω</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额定功率</w:t>
            </w:r>
            <w:r>
              <w:rPr>
                <w:rFonts w:ascii="宋体" w:hAnsi="宋体" w:cs="宋体"/>
                <w:color w:val="000000"/>
                <w:kern w:val="0"/>
                <w:sz w:val="22"/>
                <w:szCs w:val="22"/>
              </w:rPr>
              <w:t>500W</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最大功率</w:t>
            </w:r>
            <w:r>
              <w:rPr>
                <w:rFonts w:ascii="宋体" w:hAnsi="宋体" w:cs="宋体"/>
                <w:color w:val="000000"/>
                <w:kern w:val="0"/>
                <w:sz w:val="22"/>
                <w:szCs w:val="22"/>
              </w:rPr>
              <w:t>1000W</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有效频率范围</w:t>
            </w:r>
            <w:r>
              <w:rPr>
                <w:rFonts w:ascii="宋体" w:hAnsi="宋体" w:cs="宋体"/>
                <w:color w:val="000000"/>
                <w:kern w:val="0"/>
                <w:sz w:val="22"/>
                <w:szCs w:val="22"/>
              </w:rPr>
              <w:t>40Hz-20KHz</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灵敏度</w:t>
            </w:r>
            <w:r>
              <w:rPr>
                <w:rFonts w:ascii="宋体" w:hAnsi="宋体" w:cs="宋体"/>
                <w:color w:val="000000"/>
                <w:kern w:val="0"/>
                <w:sz w:val="22"/>
                <w:szCs w:val="22"/>
              </w:rPr>
              <w:t>100dB/w/m</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连续声压级</w:t>
            </w:r>
            <w:r>
              <w:rPr>
                <w:rFonts w:ascii="宋体" w:hAnsi="宋体" w:cs="宋体"/>
                <w:color w:val="000000"/>
                <w:kern w:val="0"/>
                <w:sz w:val="22"/>
                <w:szCs w:val="22"/>
              </w:rPr>
              <w:t>124dB</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最大声压级</w:t>
            </w:r>
            <w:r>
              <w:rPr>
                <w:rFonts w:ascii="宋体" w:hAnsi="宋体" w:cs="宋体"/>
                <w:color w:val="000000"/>
                <w:kern w:val="0"/>
                <w:sz w:val="22"/>
                <w:szCs w:val="22"/>
              </w:rPr>
              <w:t>130dB</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单元规格</w:t>
            </w:r>
            <w:r>
              <w:rPr>
                <w:rFonts w:ascii="宋体" w:hAnsi="宋体" w:cs="宋体"/>
                <w:color w:val="000000"/>
                <w:kern w:val="0"/>
                <w:sz w:val="22"/>
                <w:szCs w:val="22"/>
              </w:rPr>
              <w:t>LF</w:t>
            </w:r>
            <w:r>
              <w:rPr>
                <w:rFonts w:hint="eastAsia" w:ascii="宋体" w:hAnsi="宋体" w:cs="宋体"/>
                <w:color w:val="000000"/>
                <w:kern w:val="0"/>
                <w:sz w:val="22"/>
                <w:szCs w:val="22"/>
              </w:rPr>
              <w:t>：</w:t>
            </w:r>
            <w:r>
              <w:rPr>
                <w:rFonts w:ascii="宋体" w:hAnsi="宋体" w:cs="宋体"/>
                <w:color w:val="000000"/>
                <w:kern w:val="0"/>
                <w:sz w:val="22"/>
                <w:szCs w:val="22"/>
              </w:rPr>
              <w:t>15</w:t>
            </w:r>
            <w:r>
              <w:rPr>
                <w:rFonts w:hint="eastAsia" w:ascii="宋体" w:hAnsi="宋体" w:cs="宋体"/>
                <w:color w:val="000000"/>
                <w:kern w:val="0"/>
                <w:sz w:val="22"/>
                <w:szCs w:val="22"/>
              </w:rPr>
              <w:t>″×</w:t>
            </w:r>
            <w:r>
              <w:rPr>
                <w:rFonts w:ascii="宋体" w:hAnsi="宋体" w:cs="宋体"/>
                <w:color w:val="000000"/>
                <w:kern w:val="0"/>
                <w:sz w:val="22"/>
                <w:szCs w:val="22"/>
              </w:rPr>
              <w:t>2 HF</w:t>
            </w: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ascii="宋体" w:hAnsi="宋体" w:cs="宋体"/>
                <w:color w:val="000000"/>
                <w:kern w:val="0"/>
                <w:sz w:val="22"/>
                <w:szCs w:val="22"/>
              </w:rPr>
              <w:t>1.75</w:t>
            </w:r>
            <w:r>
              <w:rPr>
                <w:rFonts w:hint="eastAsia" w:ascii="宋体" w:hAnsi="宋体" w:cs="宋体"/>
                <w:color w:val="000000"/>
                <w:kern w:val="0"/>
                <w:sz w:val="22"/>
                <w:szCs w:val="22"/>
              </w:rPr>
              <w:t>〞×</w:t>
            </w:r>
            <w:r>
              <w:rPr>
                <w:rFonts w:ascii="宋体" w:hAnsi="宋体" w:cs="宋体"/>
                <w:color w:val="000000"/>
                <w:kern w:val="0"/>
                <w:sz w:val="22"/>
                <w:szCs w:val="22"/>
              </w:rPr>
              <w:t>1</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音箱尺寸（</w:t>
            </w:r>
            <w:r>
              <w:rPr>
                <w:rFonts w:ascii="宋体" w:hAnsi="宋体" w:cs="宋体"/>
                <w:color w:val="000000"/>
                <w:kern w:val="0"/>
                <w:sz w:val="22"/>
                <w:szCs w:val="22"/>
              </w:rPr>
              <w:t>H*W*D</w:t>
            </w:r>
            <w:r>
              <w:rPr>
                <w:rFonts w:hint="eastAsia" w:ascii="宋体" w:hAnsi="宋体" w:cs="宋体"/>
                <w:color w:val="000000"/>
                <w:kern w:val="0"/>
                <w:sz w:val="22"/>
                <w:szCs w:val="22"/>
              </w:rPr>
              <w:t>）</w:t>
            </w:r>
            <w:r>
              <w:rPr>
                <w:rFonts w:ascii="宋体" w:hAnsi="宋体" w:cs="宋体"/>
                <w:color w:val="000000"/>
                <w:kern w:val="0"/>
                <w:sz w:val="22"/>
                <w:szCs w:val="22"/>
              </w:rPr>
              <w:t>1155*530*493</w:t>
            </w:r>
            <w:r>
              <w:rPr>
                <w:rFonts w:hint="eastAsia" w:ascii="宋体" w:hAnsi="宋体" w:cs="宋体"/>
                <w:color w:val="000000"/>
                <w:kern w:val="0"/>
                <w:sz w:val="22"/>
                <w:szCs w:val="22"/>
              </w:rPr>
              <w:t>（</w:t>
            </w:r>
            <w:r>
              <w:rPr>
                <w:rFonts w:ascii="宋体" w:hAnsi="宋体" w:cs="宋体"/>
                <w:color w:val="000000"/>
                <w:kern w:val="0"/>
                <w:sz w:val="22"/>
                <w:szCs w:val="22"/>
              </w:rPr>
              <w:t>mm)</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面网</w:t>
            </w:r>
            <w:r>
              <w:rPr>
                <w:rFonts w:ascii="宋体" w:hAnsi="宋体" w:cs="宋体"/>
                <w:color w:val="000000"/>
                <w:kern w:val="0"/>
                <w:sz w:val="22"/>
                <w:szCs w:val="22"/>
              </w:rPr>
              <w:t>1.2mm</w:t>
            </w:r>
            <w:r>
              <w:rPr>
                <w:rFonts w:hint="eastAsia" w:ascii="宋体" w:hAnsi="宋体" w:cs="宋体"/>
                <w:color w:val="000000"/>
                <w:kern w:val="0"/>
                <w:sz w:val="22"/>
                <w:szCs w:val="22"/>
              </w:rPr>
              <w:t>穿孔钢板</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箱体净重</w:t>
            </w:r>
            <w:r>
              <w:rPr>
                <w:rFonts w:ascii="宋体" w:hAnsi="宋体" w:cs="宋体"/>
                <w:color w:val="000000"/>
                <w:kern w:val="0"/>
                <w:sz w:val="22"/>
                <w:szCs w:val="22"/>
              </w:rPr>
              <w:t>50kg</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0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Times New Roman" w:hAnsi="Times New Roman"/>
                <w:color w:val="000000"/>
                <w:kern w:val="0"/>
                <w:sz w:val="22"/>
                <w:szCs w:val="22"/>
              </w:rPr>
              <w:t xml:space="preserve"> </w:t>
            </w:r>
            <w:r>
              <w:rPr>
                <w:rFonts w:hint="eastAsia" w:ascii="宋体" w:hAnsi="宋体" w:cs="宋体"/>
                <w:color w:val="000000"/>
                <w:kern w:val="0"/>
                <w:sz w:val="22"/>
                <w:szCs w:val="22"/>
              </w:rPr>
              <w:t>箱体材料中纤板</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tcPr>
          <w:p>
            <w:r>
              <w:rPr>
                <w:rFonts w:hint="eastAsia"/>
              </w:rPr>
              <w:t>★、生产厂家具有绿色智慧环境建设《数字系统集成工程》壹级资质</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tcPr>
          <w:p>
            <w:r>
              <w:rPr>
                <w:rFonts w:hint="eastAsia"/>
              </w:rPr>
              <w:t>★、生产厂家具有音视频集成工程企业资质壹级。</w:t>
            </w:r>
            <w:r>
              <w:t xml:space="preserve">                                                                                                                                                                                                              </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tcPr>
          <w:p>
            <w:r>
              <w:rPr>
                <w:rFonts w:hint="eastAsia"/>
              </w:rPr>
              <w:t>★、生产厂家具有全国质量检验稳定合格产品，全国质量诚信先进企业，全国产品和服务质量诚信示范企业证书。</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162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tcPr>
          <w:p>
            <w:pPr>
              <w:widowControl/>
              <w:numPr>
                <w:ilvl w:val="0"/>
                <w:numId w:val="3"/>
              </w:numPr>
              <w:jc w:val="left"/>
              <w:textAlignment w:val="center"/>
              <w:rPr>
                <w:rFonts w:ascii="宋体" w:cs="宋体"/>
                <w:szCs w:val="21"/>
              </w:rPr>
            </w:pPr>
            <w:r>
              <w:rPr>
                <w:rFonts w:hint="eastAsia" w:ascii="宋体" w:hAnsi="宋体" w:cs="宋体"/>
                <w:szCs w:val="21"/>
              </w:rPr>
              <w:t>生产厂家具有电子与智能化贰级及以上资质</w:t>
            </w:r>
            <w:r>
              <w:t xml:space="preserve">                                                                                                                                                                         </w:t>
            </w:r>
            <w:r>
              <w:rPr>
                <w:rFonts w:hint="eastAsia"/>
              </w:rPr>
              <w:t>★、生产厂家具有中国质量认证中心认证的</w:t>
            </w:r>
            <w:r>
              <w:t>ISO14001:2004</w:t>
            </w:r>
            <w:r>
              <w:rPr>
                <w:rFonts w:hint="eastAsia"/>
              </w:rPr>
              <w:t>、</w:t>
            </w:r>
            <w:r>
              <w:t xml:space="preserve"> ISO9001:2008 </w:t>
            </w:r>
            <w:r>
              <w:rPr>
                <w:rFonts w:hint="eastAsia"/>
              </w:rPr>
              <w:t>、</w:t>
            </w:r>
            <w:r>
              <w:t>OHSAS18001:2007</w:t>
            </w:r>
            <w:r>
              <w:rPr>
                <w:rFonts w:hint="eastAsia"/>
              </w:rPr>
              <w:t>、</w:t>
            </w:r>
            <w:r>
              <w:rPr>
                <w:rFonts w:ascii="宋体" w:hAnsi="宋体" w:cs="宋体"/>
                <w:szCs w:val="21"/>
              </w:rPr>
              <w:t>ISO27001:2013</w:t>
            </w:r>
            <w:r>
              <w:rPr>
                <w:rFonts w:hint="eastAsia" w:ascii="宋体" w:hAnsi="宋体" w:cs="宋体"/>
                <w:szCs w:val="21"/>
              </w:rPr>
              <w:t>信息安全管理体系认证证书</w:t>
            </w:r>
          </w:p>
          <w:p>
            <w:pPr>
              <w:widowControl/>
              <w:numPr>
                <w:ilvl w:val="0"/>
                <w:numId w:val="3"/>
              </w:numPr>
              <w:jc w:val="left"/>
              <w:textAlignment w:val="center"/>
              <w:rPr>
                <w:rFonts w:ascii="宋体" w:cs="宋体"/>
                <w:color w:val="FF0000"/>
                <w:szCs w:val="21"/>
              </w:rPr>
            </w:pPr>
            <w:r>
              <w:rPr>
                <w:rFonts w:hint="eastAsia" w:ascii="宋体" w:hAnsi="宋体" w:cs="宋体"/>
                <w:color w:val="FF0000"/>
                <w:kern w:val="0"/>
                <w:szCs w:val="21"/>
              </w:rPr>
              <w:t>开标时需提供厂家官网可查询焦作地区完整的服务机构截图取证</w:t>
            </w:r>
            <w:r>
              <w:rPr>
                <w:rFonts w:hint="eastAsia" w:ascii="宋体" w:hAnsi="宋体" w:cs="Malgun Gothic Semilight"/>
                <w:color w:val="FF0000"/>
                <w:kern w:val="0"/>
                <w:szCs w:val="21"/>
              </w:rPr>
              <w:t>（</w:t>
            </w:r>
            <w:r>
              <w:rPr>
                <w:rFonts w:hint="eastAsia" w:ascii="宋体" w:hAnsi="宋体" w:cs="宋体"/>
                <w:bCs/>
                <w:color w:val="FF0000"/>
                <w:szCs w:val="21"/>
              </w:rPr>
              <w:t>厂家证明材料和加盖厂家公章的当地体验店门头图片</w:t>
            </w:r>
            <w:r>
              <w:rPr>
                <w:rFonts w:hint="eastAsia" w:ascii="宋体" w:hAnsi="宋体" w:cs="楷体_GB2312"/>
                <w:color w:val="FF0000"/>
                <w:kern w:val="0"/>
                <w:szCs w:val="21"/>
              </w:rPr>
              <w:t>）。</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399"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bottom w:val="single" w:color="000000" w:sz="12" w:space="0"/>
              <w:right w:val="single" w:color="000000" w:sz="12" w:space="0"/>
            </w:tcBorders>
            <w:shd w:val="clear" w:color="auto" w:fill="FFFFFF"/>
          </w:tcPr>
          <w:p>
            <w:pPr>
              <w:rPr>
                <w:rFonts w:ascii="宋体"/>
                <w:kern w:val="0"/>
                <w:szCs w:val="21"/>
              </w:rPr>
            </w:pPr>
            <w:r>
              <w:rPr>
                <w:rFonts w:hint="eastAsia" w:ascii="宋体" w:hAnsi="宋体"/>
                <w:kern w:val="0"/>
                <w:szCs w:val="21"/>
              </w:rPr>
              <w:t>说明：以上带</w:t>
            </w:r>
            <w:r>
              <w:rPr>
                <w:rFonts w:hint="eastAsia" w:ascii="宋体" w:hAnsi="宋体" w:cs="宋体"/>
                <w:szCs w:val="21"/>
              </w:rPr>
              <w:t>★部分</w:t>
            </w:r>
            <w:r>
              <w:rPr>
                <w:rFonts w:hint="eastAsia" w:ascii="宋体" w:hAnsi="宋体"/>
                <w:kern w:val="0"/>
                <w:szCs w:val="21"/>
              </w:rPr>
              <w:t>须提供复印件并加盖厂家公章</w:t>
            </w:r>
          </w:p>
          <w:p>
            <w:pPr>
              <w:rPr>
                <w:rFonts w:ascii="宋体"/>
                <w:color w:val="FF0000"/>
                <w:kern w:val="0"/>
                <w:szCs w:val="21"/>
              </w:rPr>
            </w:pPr>
            <w:r>
              <w:rPr>
                <w:rFonts w:hint="eastAsia" w:ascii="宋体" w:hAnsi="宋体"/>
                <w:color w:val="FF0000"/>
                <w:kern w:val="0"/>
                <w:szCs w:val="21"/>
              </w:rPr>
              <w:t>开标时需提供制造商三年售后服务函原件</w:t>
            </w:r>
          </w:p>
        </w:tc>
        <w:tc>
          <w:tcPr>
            <w:tcW w:w="488"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bottom w:val="single" w:color="000000" w:sz="12" w:space="0"/>
              <w:right w:val="single" w:color="000000" w:sz="12" w:space="0"/>
            </w:tcBorders>
            <w:shd w:val="clear" w:color="auto" w:fill="FFFFFF"/>
          </w:tcPr>
          <w:p>
            <w:pPr>
              <w:jc w:val="center"/>
              <w:rPr>
                <w:rFonts w:ascii="宋体" w:cs="宋体"/>
                <w:color w:val="000000"/>
                <w:sz w:val="22"/>
                <w:szCs w:val="22"/>
              </w:rPr>
            </w:pPr>
          </w:p>
        </w:tc>
        <w:tc>
          <w:tcPr>
            <w:tcW w:w="725" w:type="dxa"/>
            <w:gridSpan w:val="3"/>
            <w:tcBorders>
              <w:bottom w:val="single" w:color="000000" w:sz="12"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bottom w:val="single" w:color="000000" w:sz="12"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restart"/>
            <w:tcBorders>
              <w:left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1116" w:type="dxa"/>
            <w:gridSpan w:val="2"/>
            <w:vMerge w:val="restart"/>
            <w:tcBorders>
              <w:left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主扩声功放</w:t>
            </w: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■额定功率</w:t>
            </w:r>
            <w:r>
              <w:rPr>
                <w:rFonts w:ascii="宋体" w:hAnsi="宋体" w:cs="宋体"/>
                <w:color w:val="000000"/>
                <w:kern w:val="0"/>
                <w:sz w:val="22"/>
                <w:szCs w:val="22"/>
              </w:rPr>
              <w:t>:2</w:t>
            </w:r>
            <w:r>
              <w:rPr>
                <w:rFonts w:hint="eastAsia" w:ascii="宋体" w:hAnsi="宋体" w:cs="宋体"/>
                <w:color w:val="000000"/>
                <w:kern w:val="0"/>
                <w:sz w:val="22"/>
                <w:szCs w:val="22"/>
              </w:rPr>
              <w:t>×</w:t>
            </w:r>
            <w:r>
              <w:rPr>
                <w:rFonts w:ascii="宋体" w:hAnsi="宋体" w:cs="宋体"/>
                <w:color w:val="000000"/>
                <w:kern w:val="0"/>
                <w:sz w:val="22"/>
                <w:szCs w:val="22"/>
              </w:rPr>
              <w:t>600W/8</w:t>
            </w:r>
            <w:r>
              <w:rPr>
                <w:rFonts w:hint="eastAsia" w:ascii="宋体" w:hAnsi="宋体" w:cs="宋体"/>
                <w:color w:val="000000"/>
                <w:kern w:val="0"/>
                <w:sz w:val="22"/>
                <w:szCs w:val="22"/>
              </w:rPr>
              <w:t>Ω</w:t>
            </w:r>
            <w:r>
              <w:rPr>
                <w:rFonts w:ascii="宋体" w:hAnsi="宋体" w:cs="宋体"/>
                <w:color w:val="000000"/>
                <w:kern w:val="0"/>
                <w:sz w:val="22"/>
                <w:szCs w:val="22"/>
              </w:rPr>
              <w:t xml:space="preserve"> 2</w:t>
            </w:r>
            <w:r>
              <w:rPr>
                <w:rFonts w:hint="eastAsia" w:ascii="宋体" w:hAnsi="宋体" w:cs="宋体"/>
                <w:color w:val="000000"/>
                <w:kern w:val="0"/>
                <w:sz w:val="22"/>
                <w:szCs w:val="22"/>
              </w:rPr>
              <w:t>×</w:t>
            </w:r>
            <w:r>
              <w:rPr>
                <w:rFonts w:ascii="宋体" w:hAnsi="宋体" w:cs="宋体"/>
                <w:color w:val="000000"/>
                <w:kern w:val="0"/>
                <w:sz w:val="22"/>
                <w:szCs w:val="22"/>
              </w:rPr>
              <w:t>1000W/4</w:t>
            </w:r>
            <w:r>
              <w:rPr>
                <w:rFonts w:hint="eastAsia" w:ascii="宋体" w:hAnsi="宋体" w:cs="宋体"/>
                <w:color w:val="000000"/>
                <w:kern w:val="0"/>
                <w:sz w:val="22"/>
                <w:szCs w:val="22"/>
              </w:rPr>
              <w:t>Ω</w:t>
            </w:r>
            <w:r>
              <w:rPr>
                <w:rFonts w:ascii="宋体" w:hAnsi="宋体" w:cs="宋体"/>
                <w:color w:val="000000"/>
                <w:kern w:val="0"/>
                <w:sz w:val="22"/>
                <w:szCs w:val="22"/>
              </w:rPr>
              <w:t xml:space="preserve"> 2000W/8</w:t>
            </w:r>
            <w:r>
              <w:rPr>
                <w:rFonts w:hint="eastAsia" w:ascii="宋体" w:hAnsi="宋体" w:cs="宋体"/>
                <w:color w:val="000000"/>
                <w:kern w:val="0"/>
                <w:sz w:val="22"/>
                <w:szCs w:val="22"/>
              </w:rPr>
              <w:t>Ω桥接</w:t>
            </w:r>
            <w:r>
              <w:rPr>
                <w:rFonts w:ascii="宋体" w:hAnsi="宋体" w:cs="宋体"/>
                <w:color w:val="000000"/>
                <w:kern w:val="0"/>
                <w:sz w:val="22"/>
                <w:szCs w:val="22"/>
              </w:rPr>
              <w:t xml:space="preserve"> </w:t>
            </w:r>
          </w:p>
        </w:tc>
        <w:tc>
          <w:tcPr>
            <w:tcW w:w="488" w:type="dxa"/>
            <w:gridSpan w:val="2"/>
            <w:vMerge w:val="restart"/>
            <w:tcBorders>
              <w:right w:val="single" w:color="000000" w:sz="12" w:space="0"/>
            </w:tcBorders>
            <w:shd w:val="clear" w:color="auto" w:fill="FFFFFF"/>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台</w:t>
            </w:r>
          </w:p>
        </w:tc>
        <w:tc>
          <w:tcPr>
            <w:tcW w:w="475" w:type="dxa"/>
            <w:vMerge w:val="restart"/>
            <w:tcBorders>
              <w:right w:val="single" w:color="000000" w:sz="12" w:space="0"/>
            </w:tcBorders>
            <w:shd w:val="clear" w:color="auto" w:fill="FFFFFF"/>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频率响应</w:t>
            </w:r>
            <w:r>
              <w:rPr>
                <w:rFonts w:ascii="宋体" w:hAnsi="宋体" w:cs="宋体"/>
                <w:color w:val="000000"/>
                <w:kern w:val="0"/>
                <w:sz w:val="22"/>
                <w:szCs w:val="22"/>
              </w:rPr>
              <w:t>:20Hz~20KHz</w:t>
            </w:r>
            <w:r>
              <w:rPr>
                <w:rFonts w:hint="eastAsia" w:ascii="宋体" w:hAnsi="宋体" w:cs="宋体"/>
                <w:color w:val="000000"/>
                <w:kern w:val="0"/>
                <w:sz w:val="22"/>
                <w:szCs w:val="22"/>
              </w:rPr>
              <w:t>±</w:t>
            </w:r>
            <w:r>
              <w:rPr>
                <w:rFonts w:ascii="宋体" w:hAnsi="宋体" w:cs="宋体"/>
                <w:color w:val="000000"/>
                <w:kern w:val="0"/>
                <w:sz w:val="22"/>
                <w:szCs w:val="22"/>
              </w:rPr>
              <w:t xml:space="preserve">1dB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总谐波失真</w:t>
            </w:r>
            <w:r>
              <w:rPr>
                <w:rFonts w:ascii="宋体" w:hAnsi="宋体" w:cs="宋体"/>
                <w:color w:val="000000"/>
                <w:kern w:val="0"/>
                <w:sz w:val="22"/>
                <w:szCs w:val="22"/>
              </w:rPr>
              <w:t>:</w:t>
            </w:r>
            <w:r>
              <w:rPr>
                <w:rFonts w:hint="eastAsia" w:ascii="宋体" w:hAnsi="宋体" w:cs="宋体"/>
                <w:color w:val="000000"/>
                <w:kern w:val="0"/>
                <w:sz w:val="22"/>
                <w:szCs w:val="22"/>
              </w:rPr>
              <w:t>≤</w:t>
            </w:r>
            <w:r>
              <w:rPr>
                <w:rFonts w:ascii="宋体" w:hAnsi="宋体" w:cs="宋体"/>
                <w:color w:val="000000"/>
                <w:kern w:val="0"/>
                <w:sz w:val="22"/>
                <w:szCs w:val="22"/>
              </w:rPr>
              <w:t xml:space="preserve">0.1%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输入灵敏度</w:t>
            </w:r>
            <w:r>
              <w:rPr>
                <w:rFonts w:ascii="宋体" w:hAnsi="宋体" w:cs="宋体"/>
                <w:color w:val="000000"/>
                <w:kern w:val="0"/>
                <w:sz w:val="22"/>
                <w:szCs w:val="22"/>
              </w:rPr>
              <w:t xml:space="preserve">:0dB(775mV)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输入阻抗</w:t>
            </w:r>
            <w:r>
              <w:rPr>
                <w:rFonts w:ascii="宋体" w:hAnsi="宋体" w:cs="宋体"/>
                <w:color w:val="000000"/>
                <w:kern w:val="0"/>
                <w:sz w:val="22"/>
                <w:szCs w:val="22"/>
              </w:rPr>
              <w:t>:</w:t>
            </w:r>
            <w:r>
              <w:rPr>
                <w:rFonts w:hint="eastAsia" w:ascii="宋体" w:hAnsi="宋体" w:cs="宋体"/>
                <w:color w:val="000000"/>
                <w:kern w:val="0"/>
                <w:sz w:val="22"/>
                <w:szCs w:val="22"/>
              </w:rPr>
              <w:t>平衡</w:t>
            </w:r>
            <w:r>
              <w:rPr>
                <w:rFonts w:ascii="宋体" w:hAnsi="宋体" w:cs="宋体"/>
                <w:color w:val="000000"/>
                <w:kern w:val="0"/>
                <w:sz w:val="22"/>
                <w:szCs w:val="22"/>
              </w:rPr>
              <w:t>20K</w:t>
            </w:r>
            <w:r>
              <w:rPr>
                <w:rFonts w:hint="eastAsia" w:ascii="宋体" w:hAnsi="宋体" w:cs="宋体"/>
                <w:color w:val="000000"/>
                <w:kern w:val="0"/>
                <w:sz w:val="22"/>
                <w:szCs w:val="22"/>
              </w:rPr>
              <w:t>Ω，不平衡</w:t>
            </w:r>
            <w:r>
              <w:rPr>
                <w:rFonts w:ascii="宋体" w:hAnsi="宋体" w:cs="宋体"/>
                <w:color w:val="000000"/>
                <w:kern w:val="0"/>
                <w:sz w:val="22"/>
                <w:szCs w:val="22"/>
              </w:rPr>
              <w:t>10K</w:t>
            </w:r>
            <w:r>
              <w:rPr>
                <w:rFonts w:hint="eastAsia" w:ascii="宋体" w:hAnsi="宋体" w:cs="宋体"/>
                <w:color w:val="000000"/>
                <w:kern w:val="0"/>
                <w:sz w:val="22"/>
                <w:szCs w:val="22"/>
              </w:rPr>
              <w:t>Ω</w:t>
            </w:r>
            <w:r>
              <w:rPr>
                <w:rFonts w:ascii="宋体" w:hAnsi="宋体" w:cs="宋体"/>
                <w:color w:val="000000"/>
                <w:kern w:val="0"/>
                <w:sz w:val="22"/>
                <w:szCs w:val="22"/>
              </w:rPr>
              <w:t xml:space="preserve">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信噪比（</w:t>
            </w:r>
            <w:r>
              <w:rPr>
                <w:rFonts w:ascii="宋体" w:hAnsi="宋体" w:cs="宋体"/>
                <w:color w:val="000000"/>
                <w:kern w:val="0"/>
                <w:sz w:val="22"/>
                <w:szCs w:val="22"/>
              </w:rPr>
              <w:t>a</w:t>
            </w:r>
            <w:r>
              <w:rPr>
                <w:rFonts w:hint="eastAsia" w:ascii="宋体" w:hAnsi="宋体" w:cs="宋体"/>
                <w:color w:val="000000"/>
                <w:kern w:val="0"/>
                <w:sz w:val="22"/>
                <w:szCs w:val="22"/>
              </w:rPr>
              <w:t>计权）</w:t>
            </w:r>
            <w:r>
              <w:rPr>
                <w:rFonts w:ascii="宋体" w:hAnsi="宋体" w:cs="宋体"/>
                <w:color w:val="000000"/>
                <w:kern w:val="0"/>
                <w:sz w:val="22"/>
                <w:szCs w:val="22"/>
              </w:rPr>
              <w:t>:</w:t>
            </w:r>
            <w:r>
              <w:rPr>
                <w:rFonts w:hint="eastAsia" w:ascii="宋体" w:hAnsi="宋体" w:cs="宋体"/>
                <w:color w:val="000000"/>
                <w:kern w:val="0"/>
                <w:sz w:val="22"/>
                <w:szCs w:val="22"/>
              </w:rPr>
              <w:t>≥</w:t>
            </w:r>
            <w:r>
              <w:rPr>
                <w:rFonts w:ascii="宋体" w:hAnsi="宋体" w:cs="宋体"/>
                <w:color w:val="000000"/>
                <w:kern w:val="0"/>
                <w:sz w:val="22"/>
                <w:szCs w:val="22"/>
              </w:rPr>
              <w:t xml:space="preserve">100dB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额定电源</w:t>
            </w:r>
            <w:r>
              <w:rPr>
                <w:rFonts w:ascii="宋体" w:hAnsi="宋体" w:cs="宋体"/>
                <w:color w:val="000000"/>
                <w:kern w:val="0"/>
                <w:sz w:val="22"/>
                <w:szCs w:val="22"/>
              </w:rPr>
              <w:t>:</w:t>
            </w:r>
            <w:r>
              <w:rPr>
                <w:rFonts w:hint="eastAsia" w:ascii="宋体" w:hAnsi="宋体" w:cs="宋体"/>
                <w:color w:val="000000"/>
                <w:kern w:val="0"/>
                <w:sz w:val="22"/>
                <w:szCs w:val="22"/>
              </w:rPr>
              <w:t>交流</w:t>
            </w:r>
            <w:r>
              <w:rPr>
                <w:rFonts w:ascii="宋体" w:hAnsi="宋体" w:cs="宋体"/>
                <w:color w:val="000000"/>
                <w:kern w:val="0"/>
                <w:sz w:val="22"/>
                <w:szCs w:val="22"/>
              </w:rPr>
              <w:t xml:space="preserve">220V/50Hz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净尺寸（宽×高×深）</w:t>
            </w:r>
            <w:r>
              <w:rPr>
                <w:rFonts w:ascii="宋体" w:hAnsi="宋体" w:cs="宋体"/>
                <w:color w:val="000000"/>
                <w:kern w:val="0"/>
                <w:sz w:val="22"/>
                <w:szCs w:val="22"/>
              </w:rPr>
              <w:t>:480</w:t>
            </w:r>
            <w:r>
              <w:rPr>
                <w:rFonts w:hint="eastAsia" w:ascii="宋体" w:hAnsi="宋体" w:cs="宋体"/>
                <w:color w:val="000000"/>
                <w:kern w:val="0"/>
                <w:sz w:val="22"/>
                <w:szCs w:val="22"/>
              </w:rPr>
              <w:t>×</w:t>
            </w:r>
            <w:r>
              <w:rPr>
                <w:rFonts w:ascii="宋体" w:hAnsi="宋体" w:cs="宋体"/>
                <w:color w:val="000000"/>
                <w:kern w:val="0"/>
                <w:sz w:val="22"/>
                <w:szCs w:val="22"/>
              </w:rPr>
              <w:t>105</w:t>
            </w:r>
            <w:r>
              <w:rPr>
                <w:rFonts w:hint="eastAsia" w:ascii="宋体" w:hAnsi="宋体" w:cs="宋体"/>
                <w:color w:val="000000"/>
                <w:kern w:val="0"/>
                <w:sz w:val="22"/>
                <w:szCs w:val="22"/>
              </w:rPr>
              <w:t>×</w:t>
            </w:r>
            <w:r>
              <w:rPr>
                <w:rFonts w:ascii="宋体" w:hAnsi="宋体" w:cs="宋体"/>
                <w:color w:val="000000"/>
                <w:kern w:val="0"/>
                <w:sz w:val="22"/>
                <w:szCs w:val="22"/>
              </w:rPr>
              <w:t xml:space="preserve">450mm </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净重</w:t>
            </w:r>
            <w:r>
              <w:rPr>
                <w:rFonts w:ascii="宋体" w:hAnsi="宋体" w:cs="宋体"/>
                <w:color w:val="000000"/>
                <w:kern w:val="0"/>
                <w:sz w:val="22"/>
                <w:szCs w:val="22"/>
              </w:rPr>
              <w:t>:25.5kg</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★必需和主扩声音箱配套（同一品牌）</w:t>
            </w:r>
          </w:p>
        </w:tc>
        <w:tc>
          <w:tcPr>
            <w:tcW w:w="488" w:type="dxa"/>
            <w:gridSpan w:val="2"/>
            <w:vMerge w:val="continue"/>
            <w:tcBorders>
              <w:right w:val="single" w:color="000000" w:sz="12" w:space="0"/>
            </w:tcBorders>
            <w:shd w:val="clear" w:color="auto" w:fill="FFFFFF"/>
            <w:vAlign w:val="center"/>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1116" w:type="dxa"/>
            <w:gridSpan w:val="2"/>
            <w:vMerge w:val="restart"/>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数字调音台</w:t>
            </w:r>
          </w:p>
        </w:tc>
        <w:tc>
          <w:tcPr>
            <w:tcW w:w="4818" w:type="dxa"/>
            <w:gridSpan w:val="2"/>
            <w:tcBorders>
              <w:top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8</w:t>
            </w:r>
            <w:r>
              <w:rPr>
                <w:rFonts w:hint="eastAsia" w:ascii="宋体" w:hAnsi="宋体" w:cs="宋体"/>
                <w:color w:val="000000"/>
                <w:kern w:val="0"/>
                <w:sz w:val="22"/>
                <w:szCs w:val="22"/>
              </w:rPr>
              <w:t>通道信号输入；加</w:t>
            </w:r>
            <w:r>
              <w:rPr>
                <w:rFonts w:ascii="宋体" w:hAnsi="宋体" w:cs="宋体"/>
                <w:color w:val="000000"/>
                <w:kern w:val="0"/>
                <w:sz w:val="22"/>
                <w:szCs w:val="22"/>
              </w:rPr>
              <w:t>2</w:t>
            </w:r>
            <w:r>
              <w:rPr>
                <w:rFonts w:hint="eastAsia" w:ascii="宋体" w:hAnsi="宋体" w:cs="宋体"/>
                <w:color w:val="000000"/>
                <w:kern w:val="0"/>
                <w:sz w:val="22"/>
                <w:szCs w:val="22"/>
              </w:rPr>
              <w:t>组立体声线路输入；</w:t>
            </w:r>
          </w:p>
        </w:tc>
        <w:tc>
          <w:tcPr>
            <w:tcW w:w="488" w:type="dxa"/>
            <w:gridSpan w:val="2"/>
            <w:vMerge w:val="restart"/>
            <w:tcBorders>
              <w:top w:val="single" w:color="000000" w:sz="12" w:space="0"/>
              <w:right w:val="single" w:color="000000" w:sz="12" w:space="0"/>
            </w:tcBorders>
            <w:shd w:val="clear" w:color="auto" w:fill="FFFFFF"/>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台</w:t>
            </w:r>
          </w:p>
        </w:tc>
        <w:tc>
          <w:tcPr>
            <w:tcW w:w="475" w:type="dxa"/>
            <w:vMerge w:val="restart"/>
            <w:tcBorders>
              <w:top w:val="single" w:color="000000" w:sz="12" w:space="0"/>
              <w:right w:val="single" w:color="000000" w:sz="12" w:space="0"/>
            </w:tcBorders>
            <w:shd w:val="clear" w:color="auto" w:fill="FFFFFF"/>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top w:val="single" w:color="000000" w:sz="12"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top w:val="single" w:color="000000" w:sz="12"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2</w:t>
            </w:r>
            <w:r>
              <w:rPr>
                <w:rFonts w:hint="eastAsia" w:ascii="宋体" w:hAnsi="宋体" w:cs="宋体"/>
                <w:color w:val="000000"/>
                <w:kern w:val="0"/>
                <w:sz w:val="22"/>
                <w:szCs w:val="22"/>
              </w:rPr>
              <w:t>编组可独立和</w:t>
            </w:r>
            <w:r>
              <w:rPr>
                <w:rFonts w:ascii="宋体" w:hAnsi="宋体" w:cs="宋体"/>
                <w:color w:val="000000"/>
                <w:kern w:val="0"/>
                <w:sz w:val="22"/>
                <w:szCs w:val="22"/>
              </w:rPr>
              <w:t>2</w:t>
            </w:r>
            <w:r>
              <w:rPr>
                <w:rFonts w:hint="eastAsia" w:ascii="宋体" w:hAnsi="宋体" w:cs="宋体"/>
                <w:color w:val="000000"/>
                <w:kern w:val="0"/>
                <w:sz w:val="22"/>
                <w:szCs w:val="22"/>
              </w:rPr>
              <w:t>路混合输出；每通道带静音开关；</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AUX</w:t>
            </w:r>
            <w:r>
              <w:rPr>
                <w:rFonts w:hint="eastAsia" w:ascii="宋体" w:hAnsi="宋体" w:cs="宋体"/>
                <w:color w:val="000000"/>
                <w:kern w:val="0"/>
                <w:sz w:val="22"/>
                <w:szCs w:val="22"/>
              </w:rPr>
              <w:t>辅助输出；</w:t>
            </w:r>
            <w:r>
              <w:rPr>
                <w:rFonts w:ascii="宋体" w:hAnsi="宋体" w:cs="宋体"/>
                <w:color w:val="000000"/>
                <w:kern w:val="0"/>
                <w:sz w:val="22"/>
                <w:szCs w:val="22"/>
              </w:rPr>
              <w:t>2</w:t>
            </w:r>
            <w:r>
              <w:rPr>
                <w:rFonts w:hint="eastAsia" w:ascii="宋体" w:hAnsi="宋体" w:cs="宋体"/>
                <w:color w:val="000000"/>
                <w:kern w:val="0"/>
                <w:sz w:val="22"/>
                <w:szCs w:val="22"/>
              </w:rPr>
              <w:t>路</w:t>
            </w:r>
            <w:r>
              <w:rPr>
                <w:rFonts w:ascii="宋体" w:hAnsi="宋体" w:cs="宋体"/>
                <w:color w:val="000000"/>
                <w:kern w:val="0"/>
                <w:sz w:val="22"/>
                <w:szCs w:val="22"/>
              </w:rPr>
              <w:t>AUX</w:t>
            </w:r>
            <w:r>
              <w:rPr>
                <w:rFonts w:hint="eastAsia" w:ascii="宋体" w:hAnsi="宋体" w:cs="宋体"/>
                <w:color w:val="000000"/>
                <w:kern w:val="0"/>
                <w:sz w:val="22"/>
                <w:szCs w:val="22"/>
              </w:rPr>
              <w:t>辅助输入；</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SEND</w:t>
            </w:r>
            <w:r>
              <w:rPr>
                <w:rFonts w:hint="eastAsia" w:ascii="宋体" w:hAnsi="宋体" w:cs="宋体"/>
                <w:color w:val="000000"/>
                <w:kern w:val="0"/>
                <w:sz w:val="22"/>
                <w:szCs w:val="22"/>
              </w:rPr>
              <w:t>效果发送和</w:t>
            </w:r>
            <w:r>
              <w:rPr>
                <w:rFonts w:ascii="宋体" w:hAnsi="宋体" w:cs="宋体"/>
                <w:color w:val="000000"/>
                <w:kern w:val="0"/>
                <w:sz w:val="22"/>
                <w:szCs w:val="22"/>
              </w:rPr>
              <w:t>RETURN</w:t>
            </w:r>
            <w:r>
              <w:rPr>
                <w:rFonts w:hint="eastAsia" w:ascii="宋体" w:hAnsi="宋体" w:cs="宋体"/>
                <w:color w:val="000000"/>
                <w:kern w:val="0"/>
                <w:sz w:val="22"/>
                <w:szCs w:val="22"/>
              </w:rPr>
              <w:t>返回端口；</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2</w:t>
            </w:r>
            <w:r>
              <w:rPr>
                <w:rFonts w:hint="eastAsia" w:ascii="宋体" w:hAnsi="宋体" w:cs="宋体"/>
                <w:color w:val="000000"/>
                <w:kern w:val="0"/>
                <w:sz w:val="22"/>
                <w:szCs w:val="22"/>
              </w:rPr>
              <w:t>路独立录音和监听端口；</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低噪音、高精度麦克风前置放大器，音质完美；</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音响效应器由</w:t>
            </w:r>
            <w:r>
              <w:rPr>
                <w:rFonts w:ascii="宋体" w:hAnsi="宋体" w:cs="宋体"/>
                <w:color w:val="000000"/>
                <w:kern w:val="0"/>
                <w:sz w:val="22"/>
                <w:szCs w:val="22"/>
              </w:rPr>
              <w:t>YAMAHA(</w:t>
            </w:r>
            <w:r>
              <w:rPr>
                <w:rFonts w:hint="eastAsia" w:ascii="宋体" w:hAnsi="宋体" w:cs="宋体"/>
                <w:color w:val="000000"/>
                <w:kern w:val="0"/>
                <w:sz w:val="22"/>
                <w:szCs w:val="22"/>
              </w:rPr>
              <w:t>雅马哈</w:t>
            </w:r>
            <w:r>
              <w:rPr>
                <w:rFonts w:ascii="宋体" w:hAnsi="宋体" w:cs="宋体"/>
                <w:color w:val="000000"/>
                <w:kern w:val="0"/>
                <w:sz w:val="22"/>
                <w:szCs w:val="22"/>
              </w:rPr>
              <w:t>)YSS</w:t>
            </w:r>
            <w:r>
              <w:rPr>
                <w:rFonts w:hint="eastAsia" w:ascii="宋体" w:hAnsi="宋体" w:cs="宋体"/>
                <w:color w:val="000000"/>
                <w:kern w:val="0"/>
                <w:sz w:val="22"/>
                <w:szCs w:val="22"/>
              </w:rPr>
              <w:t>系列数码芯片组成，</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16</w:t>
            </w:r>
            <w:r>
              <w:rPr>
                <w:rFonts w:hint="eastAsia" w:ascii="宋体" w:hAnsi="宋体" w:cs="宋体"/>
                <w:color w:val="000000"/>
                <w:kern w:val="0"/>
                <w:sz w:val="22"/>
                <w:szCs w:val="22"/>
              </w:rPr>
              <w:t>种</w:t>
            </w:r>
            <w:r>
              <w:rPr>
                <w:rFonts w:ascii="宋体" w:hAnsi="宋体" w:cs="宋体"/>
                <w:color w:val="000000"/>
                <w:kern w:val="0"/>
                <w:sz w:val="22"/>
                <w:szCs w:val="22"/>
              </w:rPr>
              <w:t>ECHO</w:t>
            </w:r>
            <w:r>
              <w:rPr>
                <w:rFonts w:hint="eastAsia" w:ascii="宋体" w:hAnsi="宋体" w:cs="宋体"/>
                <w:color w:val="000000"/>
                <w:kern w:val="0"/>
                <w:sz w:val="22"/>
                <w:szCs w:val="22"/>
              </w:rPr>
              <w:t>效果，逼真声场，并采用高亮度蓝色数码管显示；</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7</w:t>
            </w:r>
            <w:r>
              <w:rPr>
                <w:rFonts w:hint="eastAsia" w:ascii="宋体" w:hAnsi="宋体" w:cs="宋体"/>
                <w:color w:val="000000"/>
                <w:kern w:val="0"/>
                <w:sz w:val="22"/>
                <w:szCs w:val="22"/>
              </w:rPr>
              <w:t>段立体声图示均衡器；</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平衡式麦克风</w:t>
            </w:r>
            <w:r>
              <w:rPr>
                <w:rFonts w:ascii="宋体" w:hAnsi="宋体" w:cs="宋体"/>
                <w:color w:val="000000"/>
                <w:kern w:val="0"/>
                <w:sz w:val="22"/>
                <w:szCs w:val="22"/>
              </w:rPr>
              <w:t>XLR</w:t>
            </w:r>
            <w:r>
              <w:rPr>
                <w:rFonts w:hint="eastAsia" w:ascii="宋体" w:hAnsi="宋体" w:cs="宋体"/>
                <w:color w:val="000000"/>
                <w:kern w:val="0"/>
                <w:sz w:val="22"/>
                <w:szCs w:val="22"/>
              </w:rPr>
              <w:t>输入和平衡式线路</w:t>
            </w:r>
            <w:r>
              <w:rPr>
                <w:rFonts w:ascii="宋体" w:hAnsi="宋体" w:cs="宋体"/>
                <w:color w:val="000000"/>
                <w:kern w:val="0"/>
                <w:sz w:val="22"/>
                <w:szCs w:val="22"/>
              </w:rPr>
              <w:t>TRS</w:t>
            </w:r>
            <w:r>
              <w:rPr>
                <w:rFonts w:hint="eastAsia" w:ascii="宋体" w:hAnsi="宋体" w:cs="宋体"/>
                <w:color w:val="000000"/>
                <w:kern w:val="0"/>
                <w:sz w:val="22"/>
                <w:szCs w:val="22"/>
              </w:rPr>
              <w:t>输入、</w:t>
            </w:r>
            <w:r>
              <w:rPr>
                <w:rFonts w:ascii="宋体" w:hAnsi="宋体" w:cs="宋体"/>
                <w:color w:val="000000"/>
                <w:kern w:val="0"/>
                <w:sz w:val="22"/>
                <w:szCs w:val="22"/>
              </w:rPr>
              <w:t>3</w:t>
            </w:r>
            <w:r>
              <w:rPr>
                <w:rFonts w:hint="eastAsia" w:ascii="宋体" w:hAnsi="宋体" w:cs="宋体"/>
                <w:color w:val="000000"/>
                <w:kern w:val="0"/>
                <w:sz w:val="22"/>
                <w:szCs w:val="22"/>
              </w:rPr>
              <w:t>段通道均衡；</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台湾产</w:t>
            </w:r>
            <w:r>
              <w:rPr>
                <w:rFonts w:ascii="宋体" w:hAnsi="宋体" w:cs="宋体"/>
                <w:color w:val="000000"/>
                <w:kern w:val="0"/>
                <w:sz w:val="22"/>
                <w:szCs w:val="22"/>
              </w:rPr>
              <w:t>100mm</w:t>
            </w:r>
            <w:r>
              <w:rPr>
                <w:rFonts w:hint="eastAsia" w:ascii="宋体" w:hAnsi="宋体" w:cs="宋体"/>
                <w:color w:val="000000"/>
                <w:kern w:val="0"/>
                <w:sz w:val="22"/>
                <w:szCs w:val="22"/>
              </w:rPr>
              <w:t>滑轨推子，手感润滑而经久耐用；</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独立</w:t>
            </w:r>
            <w:r>
              <w:rPr>
                <w:rFonts w:ascii="宋体" w:hAnsi="宋体" w:cs="宋体"/>
                <w:color w:val="000000"/>
                <w:kern w:val="0"/>
                <w:sz w:val="22"/>
                <w:szCs w:val="22"/>
              </w:rPr>
              <w:t>PFL</w:t>
            </w:r>
            <w:r>
              <w:rPr>
                <w:rFonts w:hint="eastAsia" w:ascii="宋体" w:hAnsi="宋体" w:cs="宋体"/>
                <w:color w:val="000000"/>
                <w:kern w:val="0"/>
                <w:sz w:val="22"/>
                <w:szCs w:val="22"/>
              </w:rPr>
              <w:t>开关，可监听通道输入、录音输入信号以及混响、主混音和编组输出信号；</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+48V</w:t>
            </w:r>
            <w:r>
              <w:rPr>
                <w:rFonts w:hint="eastAsia" w:ascii="宋体" w:hAnsi="宋体" w:cs="宋体"/>
                <w:color w:val="000000"/>
                <w:kern w:val="0"/>
                <w:sz w:val="22"/>
                <w:szCs w:val="22"/>
              </w:rPr>
              <w:t>幻像电源，为输入端口提供极化电压和方便连接电容式话筒；</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耳机监听接口；</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USB</w:t>
            </w:r>
            <w:r>
              <w:rPr>
                <w:rFonts w:hint="eastAsia" w:ascii="宋体" w:hAnsi="宋体" w:cs="宋体"/>
                <w:color w:val="000000"/>
                <w:kern w:val="0"/>
                <w:sz w:val="22"/>
                <w:szCs w:val="22"/>
              </w:rPr>
              <w:t>声卡播放功能，可用</w:t>
            </w:r>
            <w:r>
              <w:rPr>
                <w:rFonts w:ascii="宋体" w:hAnsi="宋体" w:cs="宋体"/>
                <w:color w:val="000000"/>
                <w:kern w:val="0"/>
                <w:sz w:val="22"/>
                <w:szCs w:val="22"/>
              </w:rPr>
              <w:t>USB</w:t>
            </w:r>
            <w:r>
              <w:rPr>
                <w:rFonts w:hint="eastAsia" w:ascii="宋体" w:hAnsi="宋体" w:cs="宋体"/>
                <w:color w:val="000000"/>
                <w:kern w:val="0"/>
                <w:sz w:val="22"/>
                <w:szCs w:val="22"/>
              </w:rPr>
              <w:t>线连接电脑播放音乐，</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并可控制电脑音量、选择歌曲、播放和暂停等功能；</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SD</w:t>
            </w:r>
            <w:r>
              <w:rPr>
                <w:rFonts w:hint="eastAsia" w:ascii="宋体" w:hAnsi="宋体" w:cs="宋体"/>
                <w:color w:val="000000"/>
                <w:kern w:val="0"/>
                <w:sz w:val="22"/>
                <w:szCs w:val="22"/>
              </w:rPr>
              <w:t>读卡器和文件下载功能，可连接电脑，读取、编辑和下载</w:t>
            </w:r>
            <w:r>
              <w:rPr>
                <w:rFonts w:ascii="宋体" w:hAnsi="宋体" w:cs="宋体"/>
                <w:color w:val="000000"/>
                <w:kern w:val="0"/>
                <w:sz w:val="22"/>
                <w:szCs w:val="22"/>
              </w:rPr>
              <w:t>SD</w:t>
            </w:r>
            <w:r>
              <w:rPr>
                <w:rFonts w:hint="eastAsia" w:ascii="宋体" w:hAnsi="宋体" w:cs="宋体"/>
                <w:color w:val="000000"/>
                <w:kern w:val="0"/>
                <w:sz w:val="22"/>
                <w:szCs w:val="22"/>
              </w:rPr>
              <w:t>卡文件；</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USB</w:t>
            </w:r>
            <w:r>
              <w:rPr>
                <w:rFonts w:hint="eastAsia" w:ascii="宋体" w:hAnsi="宋体" w:cs="宋体"/>
                <w:color w:val="000000"/>
                <w:kern w:val="0"/>
                <w:sz w:val="22"/>
                <w:szCs w:val="22"/>
              </w:rPr>
              <w:t>和</w:t>
            </w:r>
            <w:r>
              <w:rPr>
                <w:rFonts w:ascii="宋体" w:hAnsi="宋体" w:cs="宋体"/>
                <w:color w:val="000000"/>
                <w:kern w:val="0"/>
                <w:sz w:val="22"/>
                <w:szCs w:val="22"/>
              </w:rPr>
              <w:t>SD</w:t>
            </w:r>
            <w:r>
              <w:rPr>
                <w:rFonts w:hint="eastAsia" w:ascii="宋体" w:hAnsi="宋体" w:cs="宋体"/>
                <w:color w:val="000000"/>
                <w:kern w:val="0"/>
                <w:sz w:val="22"/>
                <w:szCs w:val="22"/>
              </w:rPr>
              <w:t>双介质储存器接口</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MP3</w:t>
            </w:r>
            <w:r>
              <w:rPr>
                <w:rFonts w:hint="eastAsia" w:ascii="宋体" w:hAnsi="宋体" w:cs="宋体"/>
                <w:color w:val="000000"/>
                <w:kern w:val="0"/>
                <w:sz w:val="22"/>
                <w:szCs w:val="22"/>
              </w:rPr>
              <w:t>和</w:t>
            </w:r>
            <w:r>
              <w:rPr>
                <w:rFonts w:ascii="宋体" w:hAnsi="宋体" w:cs="宋体"/>
                <w:color w:val="000000"/>
                <w:kern w:val="0"/>
                <w:sz w:val="22"/>
                <w:szCs w:val="22"/>
              </w:rPr>
              <w:t>WMA</w:t>
            </w:r>
            <w:r>
              <w:rPr>
                <w:rFonts w:hint="eastAsia" w:ascii="宋体" w:hAnsi="宋体" w:cs="宋体"/>
                <w:color w:val="000000"/>
                <w:kern w:val="0"/>
                <w:sz w:val="22"/>
                <w:szCs w:val="22"/>
              </w:rPr>
              <w:t>双解码多媒体播放器，</w:t>
            </w:r>
            <w:r>
              <w:rPr>
                <w:rFonts w:ascii="宋体" w:hAnsi="宋体" w:cs="宋体"/>
                <w:color w:val="000000"/>
                <w:kern w:val="0"/>
                <w:sz w:val="22"/>
                <w:szCs w:val="22"/>
              </w:rPr>
              <w:t>16</w:t>
            </w:r>
            <w:r>
              <w:rPr>
                <w:rFonts w:hint="eastAsia" w:ascii="宋体" w:hAnsi="宋体" w:cs="宋体"/>
                <w:color w:val="000000"/>
                <w:kern w:val="0"/>
                <w:sz w:val="22"/>
                <w:szCs w:val="22"/>
              </w:rPr>
              <w:t>种语言菜单、</w:t>
            </w:r>
            <w:r>
              <w:rPr>
                <w:rFonts w:ascii="宋体" w:hAnsi="宋体" w:cs="宋体"/>
                <w:color w:val="000000"/>
                <w:kern w:val="0"/>
                <w:sz w:val="22"/>
                <w:szCs w:val="22"/>
              </w:rPr>
              <w:t>LCD</w:t>
            </w:r>
            <w:r>
              <w:rPr>
                <w:rFonts w:hint="eastAsia" w:ascii="宋体" w:hAnsi="宋体" w:cs="宋体"/>
                <w:color w:val="000000"/>
                <w:kern w:val="0"/>
                <w:sz w:val="22"/>
                <w:szCs w:val="22"/>
              </w:rPr>
              <w:t>显示，</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同步显示中英文歌词和歌名，</w:t>
            </w:r>
            <w:r>
              <w:rPr>
                <w:rFonts w:ascii="宋体" w:hAnsi="宋体" w:cs="宋体"/>
                <w:color w:val="000000"/>
                <w:kern w:val="0"/>
                <w:sz w:val="22"/>
                <w:szCs w:val="22"/>
              </w:rPr>
              <w:t xml:space="preserve">5 </w:t>
            </w:r>
            <w:r>
              <w:rPr>
                <w:rFonts w:hint="eastAsia" w:ascii="宋体" w:hAnsi="宋体" w:cs="宋体"/>
                <w:color w:val="000000"/>
                <w:kern w:val="0"/>
                <w:sz w:val="22"/>
                <w:szCs w:val="22"/>
              </w:rPr>
              <w:t>种内置均衡模式；</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精准对数式双</w:t>
            </w:r>
            <w:r>
              <w:rPr>
                <w:rFonts w:ascii="宋体" w:hAnsi="宋体" w:cs="宋体"/>
                <w:color w:val="000000"/>
                <w:kern w:val="0"/>
                <w:sz w:val="22"/>
                <w:szCs w:val="22"/>
              </w:rPr>
              <w:t>10</w:t>
            </w:r>
            <w:r>
              <w:rPr>
                <w:rFonts w:hint="eastAsia" w:ascii="宋体" w:hAnsi="宋体" w:cs="宋体"/>
                <w:color w:val="000000"/>
                <w:kern w:val="0"/>
                <w:sz w:val="22"/>
                <w:szCs w:val="22"/>
              </w:rPr>
              <w:t>位</w:t>
            </w:r>
            <w:r>
              <w:rPr>
                <w:rFonts w:ascii="宋体" w:hAnsi="宋体" w:cs="宋体"/>
                <w:color w:val="000000"/>
                <w:kern w:val="0"/>
                <w:sz w:val="22"/>
                <w:szCs w:val="22"/>
              </w:rPr>
              <w:t>LED</w:t>
            </w:r>
            <w:r>
              <w:rPr>
                <w:rFonts w:hint="eastAsia" w:ascii="宋体" w:hAnsi="宋体" w:cs="宋体"/>
                <w:color w:val="000000"/>
                <w:kern w:val="0"/>
                <w:sz w:val="22"/>
                <w:szCs w:val="22"/>
              </w:rPr>
              <w:t>电平显示；</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可拆卸铝合金侧板，方便安装到</w:t>
            </w:r>
            <w:r>
              <w:rPr>
                <w:rFonts w:ascii="宋体" w:hAnsi="宋体" w:cs="宋体"/>
                <w:color w:val="000000"/>
                <w:kern w:val="0"/>
                <w:sz w:val="22"/>
                <w:szCs w:val="22"/>
              </w:rPr>
              <w:t>19</w:t>
            </w:r>
            <w:r>
              <w:rPr>
                <w:rFonts w:hint="eastAsia" w:ascii="宋体" w:hAnsi="宋体" w:cs="宋体"/>
                <w:color w:val="000000"/>
                <w:kern w:val="0"/>
                <w:sz w:val="22"/>
                <w:szCs w:val="22"/>
              </w:rPr>
              <w:t>寸机柜；</w:t>
            </w:r>
          </w:p>
        </w:tc>
        <w:tc>
          <w:tcPr>
            <w:tcW w:w="488" w:type="dxa"/>
            <w:gridSpan w:val="2"/>
            <w:vMerge w:val="continue"/>
            <w:tcBorders>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vMerge w:val="continue"/>
            <w:tcBorders>
              <w:top w:val="single" w:color="000000" w:sz="12" w:space="0"/>
              <w:left w:val="single" w:color="000000" w:sz="12" w:space="0"/>
              <w:bottom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★必需和主扩声音箱配套（同一品牌）</w:t>
            </w:r>
          </w:p>
        </w:tc>
        <w:tc>
          <w:tcPr>
            <w:tcW w:w="488" w:type="dxa"/>
            <w:gridSpan w:val="2"/>
            <w:vMerge w:val="continue"/>
            <w:tcBorders>
              <w:bottom w:val="single" w:color="auto" w:sz="4" w:space="0"/>
              <w:right w:val="single" w:color="000000" w:sz="12" w:space="0"/>
            </w:tcBorders>
            <w:shd w:val="clear" w:color="auto" w:fill="FFFFFF"/>
          </w:tcPr>
          <w:p>
            <w:pPr>
              <w:jc w:val="center"/>
              <w:rPr>
                <w:rFonts w:ascii="宋体" w:cs="宋体"/>
                <w:color w:val="000000"/>
                <w:sz w:val="22"/>
                <w:szCs w:val="22"/>
              </w:rPr>
            </w:pPr>
          </w:p>
        </w:tc>
        <w:tc>
          <w:tcPr>
            <w:tcW w:w="475" w:type="dxa"/>
            <w:vMerge w:val="continue"/>
            <w:tcBorders>
              <w:bottom w:val="single" w:color="auto" w:sz="4" w:space="0"/>
              <w:right w:val="single" w:color="000000" w:sz="12" w:space="0"/>
            </w:tcBorders>
            <w:shd w:val="clear" w:color="auto" w:fill="FFFFFF"/>
          </w:tcPr>
          <w:p>
            <w:pPr>
              <w:jc w:val="center"/>
              <w:rPr>
                <w:rFonts w:ascii="宋体" w:cs="宋体"/>
                <w:color w:val="000000"/>
                <w:sz w:val="22"/>
                <w:szCs w:val="22"/>
              </w:rPr>
            </w:pPr>
          </w:p>
        </w:tc>
        <w:tc>
          <w:tcPr>
            <w:tcW w:w="725" w:type="dxa"/>
            <w:gridSpan w:val="3"/>
            <w:tcBorders>
              <w:bottom w:val="single" w:color="auto" w:sz="4"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bottom w:val="single" w:color="auto" w:sz="4"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优化的无线传输线路，重新调校的音质，全面超越老款；</w:t>
            </w:r>
          </w:p>
        </w:tc>
        <w:tc>
          <w:tcPr>
            <w:tcW w:w="488" w:type="dxa"/>
            <w:gridSpan w:val="2"/>
            <w:tcBorders>
              <w:top w:val="single" w:color="auto" w:sz="4" w:space="0"/>
              <w:right w:val="single" w:color="000000" w:sz="12" w:space="0"/>
            </w:tcBorders>
            <w:shd w:val="clear" w:color="auto" w:fill="FFFFFF"/>
          </w:tcPr>
          <w:p>
            <w:pPr>
              <w:jc w:val="center"/>
              <w:rPr>
                <w:rFonts w:ascii="宋体" w:cs="宋体"/>
                <w:color w:val="000000"/>
                <w:sz w:val="22"/>
                <w:szCs w:val="22"/>
              </w:rPr>
            </w:pPr>
          </w:p>
        </w:tc>
        <w:tc>
          <w:tcPr>
            <w:tcW w:w="475" w:type="dxa"/>
            <w:tcBorders>
              <w:top w:val="single" w:color="auto" w:sz="4" w:space="0"/>
              <w:right w:val="single" w:color="000000" w:sz="12" w:space="0"/>
            </w:tcBorders>
            <w:shd w:val="clear" w:color="auto" w:fill="FFFFFF"/>
          </w:tcPr>
          <w:p>
            <w:pPr>
              <w:jc w:val="center"/>
              <w:rPr>
                <w:rFonts w:ascii="宋体" w:cs="宋体"/>
                <w:color w:val="000000"/>
                <w:sz w:val="22"/>
                <w:szCs w:val="22"/>
              </w:rPr>
            </w:pPr>
          </w:p>
        </w:tc>
        <w:tc>
          <w:tcPr>
            <w:tcW w:w="725" w:type="dxa"/>
            <w:gridSpan w:val="3"/>
            <w:tcBorders>
              <w:top w:val="single" w:color="auto" w:sz="4"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top w:val="single" w:color="auto" w:sz="4"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1116"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专业户外演出无线话筒</w:t>
            </w: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采用</w:t>
            </w:r>
            <w:r>
              <w:rPr>
                <w:rFonts w:ascii="宋体" w:hAnsi="宋体" w:cs="宋体"/>
                <w:color w:val="000000"/>
                <w:kern w:val="0"/>
                <w:sz w:val="22"/>
                <w:szCs w:val="22"/>
              </w:rPr>
              <w:t>UHF</w:t>
            </w:r>
            <w:r>
              <w:rPr>
                <w:rFonts w:hint="eastAsia" w:ascii="宋体" w:hAnsi="宋体" w:cs="宋体"/>
                <w:color w:val="000000"/>
                <w:kern w:val="0"/>
                <w:sz w:val="22"/>
                <w:szCs w:val="22"/>
              </w:rPr>
              <w:t>超高频段，</w:t>
            </w:r>
            <w:r>
              <w:rPr>
                <w:rFonts w:ascii="宋体" w:hAnsi="宋体" w:cs="宋体"/>
                <w:color w:val="000000"/>
                <w:kern w:val="0"/>
                <w:sz w:val="22"/>
                <w:szCs w:val="22"/>
              </w:rPr>
              <w:t>DPLL</w:t>
            </w:r>
            <w:r>
              <w:rPr>
                <w:rFonts w:hint="eastAsia" w:ascii="宋体" w:hAnsi="宋体" w:cs="宋体"/>
                <w:color w:val="000000"/>
                <w:kern w:val="0"/>
                <w:sz w:val="22"/>
                <w:szCs w:val="22"/>
              </w:rPr>
              <w:t>数字锁相环多信道频率合成技术；</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提供</w:t>
            </w:r>
            <w:r>
              <w:rPr>
                <w:rFonts w:ascii="宋体" w:hAnsi="宋体" w:cs="宋体"/>
                <w:color w:val="000000"/>
                <w:kern w:val="0"/>
                <w:sz w:val="22"/>
                <w:szCs w:val="22"/>
              </w:rPr>
              <w:t>200</w:t>
            </w:r>
            <w:r>
              <w:rPr>
                <w:rFonts w:hint="eastAsia" w:ascii="宋体" w:hAnsi="宋体" w:cs="宋体"/>
                <w:color w:val="000000"/>
                <w:kern w:val="0"/>
                <w:sz w:val="22"/>
                <w:szCs w:val="22"/>
              </w:rPr>
              <w:t>个信道选择</w:t>
            </w:r>
            <w:r>
              <w:rPr>
                <w:rFonts w:ascii="宋体" w:cs="宋体"/>
                <w:color w:val="000000"/>
                <w:kern w:val="0"/>
                <w:sz w:val="22"/>
                <w:szCs w:val="22"/>
              </w:rPr>
              <w:t>,</w:t>
            </w:r>
            <w:r>
              <w:rPr>
                <w:rFonts w:hint="eastAsia" w:ascii="宋体" w:hAnsi="宋体" w:cs="宋体"/>
                <w:color w:val="000000"/>
                <w:kern w:val="0"/>
                <w:sz w:val="22"/>
                <w:szCs w:val="22"/>
              </w:rPr>
              <w:t>方便多套机器使用，轻松避开其它干扰；</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先进的红外线自动对频技术，发射机自动追锁接收机频率；</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金属手持管体，彩色液晶显示屏，处处彰显高贵品质；</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发射器采用防摔防滚尾管，有效抵抗外界的摔跌；</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特设接收灵敏度调节，高低功率发射转换功能，应对不同环境；</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极强的通用性，各通道发射器可对频后互换使用，维护方便；</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手持、领夹、头戴式发射器可任意组合，采用两节五号（</w:t>
            </w:r>
            <w:r>
              <w:rPr>
                <w:rFonts w:ascii="宋体" w:hAnsi="宋体" w:cs="宋体"/>
                <w:color w:val="000000"/>
                <w:kern w:val="0"/>
                <w:sz w:val="22"/>
                <w:szCs w:val="22"/>
              </w:rPr>
              <w:t>AA</w:t>
            </w:r>
            <w:r>
              <w:rPr>
                <w:rFonts w:hint="eastAsia" w:ascii="宋体" w:hAnsi="宋体" w:cs="宋体"/>
                <w:color w:val="000000"/>
                <w:kern w:val="0"/>
                <w:sz w:val="22"/>
                <w:szCs w:val="22"/>
              </w:rPr>
              <w:t>）普通碱性电池供电。</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频率范围：</w:t>
            </w:r>
            <w:r>
              <w:rPr>
                <w:rFonts w:ascii="宋体" w:hAnsi="宋体" w:cs="宋体"/>
                <w:color w:val="000000"/>
                <w:kern w:val="0"/>
                <w:sz w:val="22"/>
                <w:szCs w:val="22"/>
              </w:rPr>
              <w:t xml:space="preserve">720-787MHz </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调制方式：宽带</w:t>
            </w:r>
            <w:r>
              <w:rPr>
                <w:rFonts w:ascii="宋体" w:hAnsi="宋体" w:cs="宋体"/>
                <w:color w:val="000000"/>
                <w:kern w:val="0"/>
                <w:sz w:val="22"/>
                <w:szCs w:val="22"/>
              </w:rPr>
              <w:t>FM</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可调范围：</w:t>
            </w:r>
            <w:r>
              <w:rPr>
                <w:rFonts w:ascii="宋体" w:hAnsi="宋体" w:cs="宋体"/>
                <w:color w:val="000000"/>
                <w:kern w:val="0"/>
                <w:sz w:val="22"/>
                <w:szCs w:val="22"/>
              </w:rPr>
              <w:t xml:space="preserve">50MHz  </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信道数目：</w:t>
            </w:r>
            <w:r>
              <w:rPr>
                <w:rFonts w:ascii="宋体" w:hAnsi="宋体" w:cs="宋体"/>
                <w:color w:val="000000"/>
                <w:kern w:val="0"/>
                <w:sz w:val="22"/>
                <w:szCs w:val="22"/>
              </w:rPr>
              <w:t>200</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信道间隔：</w:t>
            </w:r>
            <w:r>
              <w:rPr>
                <w:rFonts w:ascii="宋体" w:hAnsi="宋体" w:cs="宋体"/>
                <w:color w:val="000000"/>
                <w:kern w:val="0"/>
                <w:sz w:val="22"/>
                <w:szCs w:val="22"/>
              </w:rPr>
              <w:t xml:space="preserve">250KHz </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频率稳定度：±</w:t>
            </w:r>
            <w:r>
              <w:rPr>
                <w:rFonts w:ascii="宋体" w:hAnsi="宋体" w:cs="宋体"/>
                <w:color w:val="000000"/>
                <w:kern w:val="0"/>
                <w:sz w:val="22"/>
                <w:szCs w:val="22"/>
              </w:rPr>
              <w:t>0.005%</w:t>
            </w:r>
            <w:r>
              <w:rPr>
                <w:rFonts w:hint="eastAsia" w:ascii="宋体" w:hAnsi="宋体" w:cs="宋体"/>
                <w:color w:val="000000"/>
                <w:kern w:val="0"/>
                <w:sz w:val="22"/>
                <w:szCs w:val="22"/>
              </w:rPr>
              <w:t>以内</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动态范围：</w:t>
            </w:r>
            <w:r>
              <w:rPr>
                <w:rFonts w:ascii="宋体" w:hAnsi="宋体" w:cs="宋体"/>
                <w:color w:val="000000"/>
                <w:kern w:val="0"/>
                <w:sz w:val="22"/>
                <w:szCs w:val="22"/>
              </w:rPr>
              <w:t xml:space="preserve">100dB  </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最大频偏：±</w:t>
            </w:r>
            <w:r>
              <w:rPr>
                <w:rFonts w:ascii="宋体" w:hAnsi="宋体" w:cs="宋体"/>
                <w:color w:val="000000"/>
                <w:kern w:val="0"/>
                <w:sz w:val="22"/>
                <w:szCs w:val="22"/>
              </w:rPr>
              <w:t>45KHz</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音频响应：</w:t>
            </w:r>
            <w:r>
              <w:rPr>
                <w:rFonts w:ascii="宋体" w:hAnsi="宋体" w:cs="宋体"/>
                <w:color w:val="000000"/>
                <w:kern w:val="0"/>
                <w:sz w:val="22"/>
                <w:szCs w:val="22"/>
              </w:rPr>
              <w:t>80Hz-18KHz(</w:t>
            </w:r>
            <w:r>
              <w:rPr>
                <w:rFonts w:hint="eastAsia" w:ascii="宋体" w:hAnsi="宋体" w:cs="宋体"/>
                <w:color w:val="000000"/>
                <w:kern w:val="0"/>
                <w:sz w:val="22"/>
                <w:szCs w:val="22"/>
              </w:rPr>
              <w:t>±</w:t>
            </w:r>
            <w:r>
              <w:rPr>
                <w:rFonts w:ascii="宋体" w:hAnsi="宋体" w:cs="宋体"/>
                <w:color w:val="000000"/>
                <w:kern w:val="0"/>
                <w:sz w:val="22"/>
                <w:szCs w:val="22"/>
              </w:rPr>
              <w:t>3dB)</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综合信噪比：</w:t>
            </w:r>
            <w:r>
              <w:rPr>
                <w:rFonts w:ascii="宋体" w:hAnsi="宋体" w:cs="宋体"/>
                <w:color w:val="000000"/>
                <w:kern w:val="0"/>
                <w:sz w:val="22"/>
                <w:szCs w:val="22"/>
              </w:rPr>
              <w:t>&gt;105dB</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综合失真：≤</w:t>
            </w:r>
            <w:r>
              <w:rPr>
                <w:rFonts w:ascii="宋体" w:hAnsi="宋体" w:cs="宋体"/>
                <w:color w:val="000000"/>
                <w:kern w:val="0"/>
                <w:sz w:val="22"/>
                <w:szCs w:val="22"/>
              </w:rPr>
              <w:t>0.5%</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工作温度：</w:t>
            </w:r>
            <w:r>
              <w:rPr>
                <w:rFonts w:ascii="宋体" w:hAnsi="宋体" w:cs="宋体"/>
                <w:color w:val="000000"/>
                <w:kern w:val="0"/>
                <w:sz w:val="22"/>
                <w:szCs w:val="22"/>
              </w:rPr>
              <w:t>-10</w:t>
            </w:r>
            <w:r>
              <w:rPr>
                <w:rFonts w:hint="eastAsia" w:ascii="宋体" w:hAnsi="宋体" w:cs="宋体"/>
                <w:color w:val="000000"/>
                <w:kern w:val="0"/>
                <w:sz w:val="22"/>
                <w:szCs w:val="22"/>
              </w:rPr>
              <w:t>℃</w:t>
            </w:r>
            <w:r>
              <w:rPr>
                <w:rFonts w:ascii="宋体" w:hAnsi="宋体" w:cs="宋体"/>
                <w:color w:val="000000"/>
                <w:kern w:val="0"/>
                <w:sz w:val="22"/>
                <w:szCs w:val="22"/>
              </w:rPr>
              <w:t>- +40</w:t>
            </w:r>
            <w:r>
              <w:rPr>
                <w:rFonts w:hint="eastAsia" w:ascii="宋体" w:hAnsi="宋体" w:cs="宋体"/>
                <w:color w:val="000000"/>
                <w:kern w:val="0"/>
                <w:sz w:val="22"/>
                <w:szCs w:val="22"/>
              </w:rPr>
              <w:t>℃</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接收机指标：</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接收方式：二次变频超外差</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中频频率：第一中频：</w:t>
            </w:r>
            <w:r>
              <w:rPr>
                <w:rFonts w:ascii="宋体" w:hAnsi="宋体" w:cs="宋体"/>
                <w:color w:val="000000"/>
                <w:kern w:val="0"/>
                <w:sz w:val="22"/>
                <w:szCs w:val="22"/>
              </w:rPr>
              <w:t xml:space="preserve">110MHz </w:t>
            </w:r>
            <w:r>
              <w:rPr>
                <w:rFonts w:hint="eastAsia" w:ascii="宋体" w:hAnsi="宋体" w:cs="宋体"/>
                <w:color w:val="000000"/>
                <w:kern w:val="0"/>
                <w:sz w:val="22"/>
                <w:szCs w:val="22"/>
              </w:rPr>
              <w:t>第二中频：</w:t>
            </w:r>
            <w:r>
              <w:rPr>
                <w:rFonts w:ascii="宋体" w:hAnsi="宋体" w:cs="宋体"/>
                <w:color w:val="000000"/>
                <w:kern w:val="0"/>
                <w:sz w:val="22"/>
                <w:szCs w:val="22"/>
              </w:rPr>
              <w:t>10.7MHz</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天线接口：</w:t>
            </w:r>
            <w:r>
              <w:rPr>
                <w:rFonts w:ascii="宋体" w:hAnsi="宋体" w:cs="宋体"/>
                <w:color w:val="000000"/>
                <w:kern w:val="0"/>
                <w:sz w:val="22"/>
                <w:szCs w:val="22"/>
              </w:rPr>
              <w:t>BNC/50</w:t>
            </w:r>
            <w:r>
              <w:rPr>
                <w:rFonts w:hint="eastAsia" w:ascii="宋体" w:hAnsi="宋体" w:cs="宋体"/>
                <w:color w:val="000000"/>
                <w:kern w:val="0"/>
                <w:sz w:val="22"/>
                <w:szCs w:val="22"/>
              </w:rPr>
              <w:t>Ω■</w:t>
            </w:r>
            <w:r>
              <w:rPr>
                <w:rFonts w:ascii="宋体" w:hAnsi="宋体" w:cs="宋体"/>
                <w:color w:val="000000"/>
                <w:kern w:val="0"/>
                <w:sz w:val="22"/>
                <w:szCs w:val="22"/>
              </w:rPr>
              <w:t xml:space="preserve"> </w:t>
            </w:r>
            <w:r>
              <w:rPr>
                <w:rFonts w:hint="eastAsia" w:ascii="宋体" w:hAnsi="宋体" w:cs="宋体"/>
                <w:color w:val="000000"/>
                <w:kern w:val="0"/>
                <w:sz w:val="22"/>
                <w:szCs w:val="22"/>
              </w:rPr>
              <w:t>灵</w:t>
            </w:r>
            <w:r>
              <w:rPr>
                <w:rFonts w:ascii="宋体" w:hAnsi="宋体" w:cs="宋体"/>
                <w:color w:val="000000"/>
                <w:kern w:val="0"/>
                <w:sz w:val="22"/>
                <w:szCs w:val="22"/>
              </w:rPr>
              <w:t xml:space="preserve"> </w:t>
            </w:r>
            <w:r>
              <w:rPr>
                <w:rFonts w:hint="eastAsia" w:ascii="宋体" w:hAnsi="宋体" w:cs="宋体"/>
                <w:color w:val="000000"/>
                <w:kern w:val="0"/>
                <w:sz w:val="22"/>
                <w:szCs w:val="22"/>
              </w:rPr>
              <w:t>敏</w:t>
            </w:r>
            <w:r>
              <w:rPr>
                <w:rFonts w:ascii="宋体" w:hAnsi="宋体" w:cs="宋体"/>
                <w:color w:val="000000"/>
                <w:kern w:val="0"/>
                <w:sz w:val="22"/>
                <w:szCs w:val="22"/>
              </w:rPr>
              <w:t xml:space="preserve"> </w:t>
            </w:r>
            <w:r>
              <w:rPr>
                <w:rFonts w:hint="eastAsia" w:ascii="宋体" w:hAnsi="宋体" w:cs="宋体"/>
                <w:color w:val="000000"/>
                <w:kern w:val="0"/>
                <w:sz w:val="22"/>
                <w:szCs w:val="22"/>
              </w:rPr>
              <w:t>度：</w:t>
            </w:r>
            <w:r>
              <w:rPr>
                <w:rFonts w:ascii="宋体" w:hAnsi="宋体" w:cs="宋体"/>
                <w:color w:val="000000"/>
                <w:kern w:val="0"/>
                <w:sz w:val="22"/>
                <w:szCs w:val="22"/>
              </w:rPr>
              <w:t>12dBuV</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灵敏度调节范围：</w:t>
            </w:r>
            <w:r>
              <w:rPr>
                <w:rFonts w:ascii="宋体" w:hAnsi="宋体" w:cs="宋体"/>
                <w:color w:val="000000"/>
                <w:kern w:val="0"/>
                <w:sz w:val="22"/>
                <w:szCs w:val="22"/>
              </w:rPr>
              <w:t>12-32dBuV</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杂散抑制：</w:t>
            </w:r>
            <w:r>
              <w:rPr>
                <w:rFonts w:ascii="宋体" w:hAnsi="宋体" w:cs="宋体"/>
                <w:color w:val="000000"/>
                <w:kern w:val="0"/>
                <w:sz w:val="22"/>
                <w:szCs w:val="22"/>
              </w:rPr>
              <w:t xml:space="preserve"> </w:t>
            </w:r>
            <w:r>
              <w:rPr>
                <w:rFonts w:hint="eastAsia" w:ascii="宋体" w:hAnsi="宋体" w:cs="宋体"/>
                <w:color w:val="000000"/>
                <w:kern w:val="0"/>
                <w:sz w:val="22"/>
                <w:szCs w:val="22"/>
              </w:rPr>
              <w:t>≥</w:t>
            </w:r>
            <w:r>
              <w:rPr>
                <w:rFonts w:ascii="宋体" w:hAnsi="宋体" w:cs="宋体"/>
                <w:color w:val="000000"/>
                <w:kern w:val="0"/>
                <w:sz w:val="22"/>
                <w:szCs w:val="22"/>
              </w:rPr>
              <w:t>75dB</w:t>
            </w:r>
          </w:p>
        </w:tc>
        <w:tc>
          <w:tcPr>
            <w:tcW w:w="488" w:type="dxa"/>
            <w:gridSpan w:val="2"/>
            <w:tcBorders>
              <w:right w:val="single" w:color="000000" w:sz="12" w:space="0"/>
            </w:tcBorders>
            <w:shd w:val="clear" w:color="auto" w:fill="FFFFFF"/>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套</w:t>
            </w:r>
          </w:p>
        </w:tc>
        <w:tc>
          <w:tcPr>
            <w:tcW w:w="475" w:type="dxa"/>
            <w:tcBorders>
              <w:right w:val="single" w:color="000000" w:sz="12" w:space="0"/>
            </w:tcBorders>
            <w:shd w:val="clear" w:color="auto" w:fill="FFFFFF"/>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3</w:t>
            </w: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最大输出电平：</w:t>
            </w:r>
            <w:r>
              <w:rPr>
                <w:rFonts w:ascii="宋体" w:hAnsi="宋体" w:cs="宋体"/>
                <w:color w:val="000000"/>
                <w:kern w:val="0"/>
                <w:sz w:val="22"/>
                <w:szCs w:val="22"/>
              </w:rPr>
              <w:t>+10dBV</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接收机电源：</w:t>
            </w:r>
            <w:r>
              <w:rPr>
                <w:rFonts w:ascii="宋体" w:hAnsi="宋体" w:cs="宋体"/>
                <w:color w:val="000000"/>
                <w:kern w:val="0"/>
                <w:sz w:val="22"/>
                <w:szCs w:val="22"/>
              </w:rPr>
              <w:t>DC 12V</w:t>
            </w:r>
            <w:r>
              <w:rPr>
                <w:rFonts w:hint="eastAsia" w:ascii="宋体" w:hAnsi="宋体" w:cs="宋体"/>
                <w:color w:val="000000"/>
                <w:kern w:val="0"/>
                <w:sz w:val="22"/>
                <w:szCs w:val="22"/>
              </w:rPr>
              <w:t>，</w:t>
            </w:r>
            <w:r>
              <w:rPr>
                <w:rFonts w:ascii="宋体" w:hAnsi="宋体" w:cs="宋体"/>
                <w:color w:val="000000"/>
                <w:kern w:val="0"/>
                <w:sz w:val="22"/>
                <w:szCs w:val="22"/>
              </w:rPr>
              <w:t>1.25A</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发射机指标：</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天线程式：</w:t>
            </w:r>
            <w:r>
              <w:rPr>
                <w:rFonts w:ascii="宋体" w:hAnsi="宋体" w:cs="宋体"/>
                <w:color w:val="000000"/>
                <w:kern w:val="0"/>
                <w:sz w:val="22"/>
                <w:szCs w:val="22"/>
              </w:rPr>
              <w:t xml:space="preserve"> </w:t>
            </w:r>
            <w:r>
              <w:rPr>
                <w:rFonts w:hint="eastAsia" w:ascii="宋体" w:hAnsi="宋体" w:cs="宋体"/>
                <w:color w:val="000000"/>
                <w:kern w:val="0"/>
                <w:sz w:val="22"/>
                <w:szCs w:val="22"/>
              </w:rPr>
              <w:t>佩挂发射器采用</w:t>
            </w:r>
            <w:r>
              <w:rPr>
                <w:rFonts w:ascii="宋体" w:hAnsi="宋体" w:cs="宋体"/>
                <w:color w:val="000000"/>
                <w:kern w:val="0"/>
                <w:sz w:val="22"/>
                <w:szCs w:val="22"/>
              </w:rPr>
              <w:t>1/4</w:t>
            </w:r>
            <w:r>
              <w:rPr>
                <w:rFonts w:hint="eastAsia" w:ascii="宋体" w:hAnsi="宋体" w:cs="宋体"/>
                <w:color w:val="000000"/>
                <w:kern w:val="0"/>
                <w:sz w:val="22"/>
                <w:szCs w:val="22"/>
              </w:rPr>
              <w:t>波长鞭状天线</w:t>
            </w:r>
            <w:r>
              <w:rPr>
                <w:rFonts w:ascii="宋体" w:hAnsi="宋体" w:cs="宋体"/>
                <w:color w:val="000000"/>
                <w:kern w:val="0"/>
                <w:sz w:val="22"/>
                <w:szCs w:val="22"/>
              </w:rPr>
              <w:t xml:space="preserve"> </w:t>
            </w:r>
            <w:r>
              <w:rPr>
                <w:rFonts w:hint="eastAsia" w:ascii="宋体" w:hAnsi="宋体" w:cs="宋体"/>
                <w:color w:val="000000"/>
                <w:kern w:val="0"/>
                <w:sz w:val="22"/>
                <w:szCs w:val="22"/>
              </w:rPr>
              <w:t>手持麦克风内置螺旋天线</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输出功率：高功率</w:t>
            </w:r>
            <w:r>
              <w:rPr>
                <w:rFonts w:ascii="宋体" w:hAnsi="宋体" w:cs="宋体"/>
                <w:color w:val="000000"/>
                <w:kern w:val="0"/>
                <w:sz w:val="22"/>
                <w:szCs w:val="22"/>
              </w:rPr>
              <w:t>30mW</w:t>
            </w:r>
            <w:r>
              <w:rPr>
                <w:rFonts w:hint="eastAsia" w:ascii="宋体" w:hAnsi="宋体" w:cs="宋体"/>
                <w:color w:val="000000"/>
                <w:kern w:val="0"/>
                <w:sz w:val="22"/>
                <w:szCs w:val="22"/>
              </w:rPr>
              <w:t>，低功率</w:t>
            </w:r>
            <w:r>
              <w:rPr>
                <w:rFonts w:ascii="宋体" w:hAnsi="宋体" w:cs="宋体"/>
                <w:color w:val="000000"/>
                <w:kern w:val="0"/>
                <w:sz w:val="22"/>
                <w:szCs w:val="22"/>
              </w:rPr>
              <w:t>3mW</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杂散抑制：</w:t>
            </w:r>
            <w:r>
              <w:rPr>
                <w:rFonts w:ascii="宋体" w:hAnsi="宋体" w:cs="宋体"/>
                <w:color w:val="000000"/>
                <w:kern w:val="0"/>
                <w:sz w:val="22"/>
                <w:szCs w:val="22"/>
              </w:rPr>
              <w:t xml:space="preserve"> -60dB</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供</w:t>
            </w:r>
            <w:r>
              <w:rPr>
                <w:rFonts w:ascii="宋体" w:hAnsi="宋体" w:cs="宋体"/>
                <w:color w:val="000000"/>
                <w:kern w:val="0"/>
                <w:sz w:val="22"/>
                <w:szCs w:val="22"/>
              </w:rPr>
              <w:t xml:space="preserve">    </w:t>
            </w:r>
            <w:r>
              <w:rPr>
                <w:rFonts w:hint="eastAsia" w:ascii="宋体" w:hAnsi="宋体" w:cs="宋体"/>
                <w:color w:val="000000"/>
                <w:kern w:val="0"/>
                <w:sz w:val="22"/>
                <w:szCs w:val="22"/>
              </w:rPr>
              <w:t>电：</w:t>
            </w:r>
            <w:r>
              <w:rPr>
                <w:rFonts w:ascii="宋体" w:hAnsi="宋体" w:cs="宋体"/>
                <w:color w:val="000000"/>
                <w:kern w:val="0"/>
                <w:sz w:val="22"/>
                <w:szCs w:val="22"/>
              </w:rPr>
              <w:t xml:space="preserve"> </w:t>
            </w:r>
            <w:r>
              <w:rPr>
                <w:rFonts w:hint="eastAsia" w:ascii="宋体" w:hAnsi="宋体" w:cs="宋体"/>
                <w:color w:val="000000"/>
                <w:kern w:val="0"/>
                <w:sz w:val="22"/>
                <w:szCs w:val="22"/>
              </w:rPr>
              <w:t>两节五号（</w:t>
            </w:r>
            <w:r>
              <w:rPr>
                <w:rFonts w:ascii="宋体" w:hAnsi="宋体" w:cs="宋体"/>
                <w:color w:val="000000"/>
                <w:kern w:val="0"/>
                <w:sz w:val="22"/>
                <w:szCs w:val="22"/>
              </w:rPr>
              <w:t>AA</w:t>
            </w:r>
            <w:r>
              <w:rPr>
                <w:rFonts w:hint="eastAsia" w:ascii="宋体" w:hAnsi="宋体" w:cs="宋体"/>
                <w:color w:val="000000"/>
                <w:kern w:val="0"/>
                <w:sz w:val="22"/>
                <w:szCs w:val="22"/>
              </w:rPr>
              <w:t>）</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电池使用时间：</w:t>
            </w:r>
            <w:r>
              <w:rPr>
                <w:rFonts w:ascii="宋体" w:hAnsi="宋体" w:cs="宋体"/>
                <w:color w:val="000000"/>
                <w:kern w:val="0"/>
                <w:sz w:val="22"/>
                <w:szCs w:val="22"/>
              </w:rPr>
              <w:t xml:space="preserve"> 30mW</w:t>
            </w:r>
            <w:r>
              <w:rPr>
                <w:rFonts w:hint="eastAsia" w:ascii="宋体" w:hAnsi="宋体" w:cs="宋体"/>
                <w:color w:val="000000"/>
                <w:kern w:val="0"/>
                <w:sz w:val="22"/>
                <w:szCs w:val="22"/>
              </w:rPr>
              <w:t>时大于</w:t>
            </w:r>
            <w:r>
              <w:rPr>
                <w:rFonts w:ascii="宋体" w:hAnsi="宋体" w:cs="宋体"/>
                <w:color w:val="000000"/>
                <w:kern w:val="0"/>
                <w:sz w:val="22"/>
                <w:szCs w:val="22"/>
              </w:rPr>
              <w:t>10</w:t>
            </w:r>
            <w:r>
              <w:rPr>
                <w:rFonts w:hint="eastAsia" w:ascii="宋体" w:hAnsi="宋体" w:cs="宋体"/>
                <w:color w:val="000000"/>
                <w:kern w:val="0"/>
                <w:sz w:val="22"/>
                <w:szCs w:val="22"/>
              </w:rPr>
              <w:t>个小时，</w:t>
            </w:r>
            <w:r>
              <w:rPr>
                <w:rFonts w:ascii="宋体" w:hAnsi="宋体" w:cs="宋体"/>
                <w:color w:val="000000"/>
                <w:kern w:val="0"/>
                <w:sz w:val="22"/>
                <w:szCs w:val="22"/>
              </w:rPr>
              <w:t>3mW</w:t>
            </w:r>
            <w:r>
              <w:rPr>
                <w:rFonts w:hint="eastAsia" w:ascii="宋体" w:hAnsi="宋体" w:cs="宋体"/>
                <w:color w:val="000000"/>
                <w:kern w:val="0"/>
                <w:sz w:val="22"/>
                <w:szCs w:val="22"/>
              </w:rPr>
              <w:t>时大于</w:t>
            </w:r>
            <w:r>
              <w:rPr>
                <w:rFonts w:ascii="宋体" w:hAnsi="宋体" w:cs="宋体"/>
                <w:color w:val="000000"/>
                <w:kern w:val="0"/>
                <w:sz w:val="22"/>
                <w:szCs w:val="22"/>
              </w:rPr>
              <w:t>15</w:t>
            </w:r>
            <w:r>
              <w:rPr>
                <w:rFonts w:hint="eastAsia" w:ascii="宋体" w:hAnsi="宋体" w:cs="宋体"/>
                <w:color w:val="000000"/>
                <w:kern w:val="0"/>
                <w:sz w:val="22"/>
                <w:szCs w:val="22"/>
              </w:rPr>
              <w:t>个小时</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所投产品属于中国教育行业知名品牌（复印件加盖生产企业公章）</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540"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spacing w:line="240" w:lineRule="atLeast"/>
              <w:jc w:val="left"/>
              <w:rPr>
                <w:rFonts w:ascii="仿宋_GB2312" w:hAnsi="仿宋_GB2312" w:eastAsia="仿宋_GB2312" w:cs="仿宋_GB2312"/>
                <w:sz w:val="24"/>
              </w:rPr>
            </w:pPr>
            <w:r>
              <w:rPr>
                <w:rFonts w:hint="eastAsia" w:ascii="仿宋_GB2312" w:hAnsi="仿宋_GB2312" w:eastAsia="仿宋_GB2312" w:cs="仿宋_GB2312"/>
                <w:sz w:val="24"/>
              </w:rPr>
              <w:t>★</w:t>
            </w:r>
            <w:r>
              <w:rPr>
                <w:rFonts w:hint="eastAsia" w:ascii="宋体" w:hAnsi="宋体" w:cs="宋体"/>
                <w:sz w:val="24"/>
              </w:rPr>
              <w:t>提供产品合法渠道来源证明</w:t>
            </w:r>
            <w:r>
              <w:rPr>
                <w:rFonts w:hint="eastAsia" w:ascii="Malgun Gothic Semilight" w:hAnsi="Malgun Gothic Semilight" w:eastAsia="Malgun Gothic Semilight" w:cs="Malgun Gothic Semilight"/>
                <w:sz w:val="24"/>
              </w:rPr>
              <w:t>。</w:t>
            </w:r>
            <w:r>
              <w:rPr>
                <w:rFonts w:hint="eastAsia" w:ascii="仿宋_GB2312" w:hAnsi="仿宋_GB2312" w:eastAsia="仿宋_GB2312" w:cs="仿宋_GB2312"/>
                <w:kern w:val="0"/>
                <w:sz w:val="24"/>
              </w:rPr>
              <w:t>（</w:t>
            </w:r>
            <w:r>
              <w:rPr>
                <w:rFonts w:hint="eastAsia" w:ascii="宋体" w:hAnsi="宋体" w:cs="宋体"/>
                <w:kern w:val="0"/>
                <w:sz w:val="24"/>
              </w:rPr>
              <w:t>以提供加盖制造商公章的工信部官网截图</w:t>
            </w:r>
            <w:r>
              <w:rPr>
                <w:rFonts w:hint="eastAsia" w:ascii="Malgun Gothic Semilight" w:hAnsi="Malgun Gothic Semilight" w:eastAsia="Malgun Gothic Semilight" w:cs="Malgun Gothic Semilight"/>
                <w:kern w:val="0"/>
                <w:sz w:val="24"/>
              </w:rPr>
              <w:t>、</w:t>
            </w:r>
            <w:r>
              <w:rPr>
                <w:rFonts w:hint="eastAsia" w:ascii="宋体" w:hAnsi="宋体" w:cs="宋体"/>
                <w:kern w:val="0"/>
                <w:sz w:val="24"/>
              </w:rPr>
              <w:t>工信部颁发的无线电型号核准证复印件为准</w:t>
            </w:r>
            <w:r>
              <w:rPr>
                <w:rFonts w:hint="eastAsia" w:ascii="Malgun Gothic Semilight" w:hAnsi="Malgun Gothic Semilight" w:eastAsia="Malgun Gothic Semilight" w:cs="Malgun Gothic Semilight"/>
                <w:kern w:val="0"/>
                <w:sz w:val="24"/>
              </w:rPr>
              <w:t>）</w:t>
            </w:r>
          </w:p>
        </w:tc>
        <w:tc>
          <w:tcPr>
            <w:tcW w:w="488" w:type="dxa"/>
            <w:gridSpan w:val="2"/>
            <w:tcBorders>
              <w:right w:val="single" w:color="000000" w:sz="12" w:space="0"/>
            </w:tcBorders>
            <w:shd w:val="clear" w:color="auto" w:fill="FFFFFF"/>
          </w:tcPr>
          <w:p>
            <w:pPr>
              <w:jc w:val="center"/>
              <w:rPr>
                <w:rFonts w:ascii="宋体" w:cs="宋体"/>
                <w:color w:val="000000"/>
                <w:sz w:val="22"/>
                <w:szCs w:val="22"/>
              </w:rPr>
            </w:pPr>
          </w:p>
        </w:tc>
        <w:tc>
          <w:tcPr>
            <w:tcW w:w="475" w:type="dxa"/>
            <w:tcBorders>
              <w:right w:val="single" w:color="000000" w:sz="12" w:space="0"/>
            </w:tcBorders>
            <w:shd w:val="clear" w:color="auto" w:fill="FFFFFF"/>
          </w:tcPr>
          <w:p>
            <w:pPr>
              <w:jc w:val="center"/>
              <w:rPr>
                <w:rFonts w:ascii="宋体" w:cs="宋体"/>
                <w:color w:val="000000"/>
                <w:sz w:val="22"/>
                <w:szCs w:val="22"/>
              </w:rPr>
            </w:pPr>
          </w:p>
        </w:tc>
        <w:tc>
          <w:tcPr>
            <w:tcW w:w="725" w:type="dxa"/>
            <w:gridSpan w:val="3"/>
            <w:tcBorders>
              <w:right w:val="single" w:color="000000" w:sz="12" w:space="0"/>
            </w:tcBorders>
            <w:shd w:val="clear" w:color="auto" w:fill="FFFFFF"/>
          </w:tcPr>
          <w:p>
            <w:pPr>
              <w:jc w:val="center"/>
              <w:rPr>
                <w:rFonts w:ascii="宋体" w:cs="宋体"/>
                <w:color w:val="000000"/>
                <w:sz w:val="22"/>
                <w:szCs w:val="22"/>
              </w:rPr>
            </w:pPr>
          </w:p>
        </w:tc>
        <w:tc>
          <w:tcPr>
            <w:tcW w:w="965" w:type="dxa"/>
            <w:gridSpan w:val="4"/>
            <w:tcBorders>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85" w:hRule="atLeast"/>
        </w:trPr>
        <w:tc>
          <w:tcPr>
            <w:tcW w:w="460" w:type="dxa"/>
            <w:tcBorders>
              <w:left w:val="single" w:color="000000" w:sz="12" w:space="0"/>
              <w:right w:val="single" w:color="000000" w:sz="12" w:space="0"/>
            </w:tcBorders>
            <w:shd w:val="clear" w:color="auto" w:fill="FFFFFF"/>
            <w:vAlign w:val="center"/>
          </w:tcPr>
          <w:p>
            <w:pPr>
              <w:jc w:val="center"/>
              <w:rPr>
                <w:rFonts w:ascii="宋体" w:cs="宋体"/>
                <w:color w:val="000000"/>
                <w:sz w:val="22"/>
                <w:szCs w:val="22"/>
              </w:rPr>
            </w:pPr>
          </w:p>
        </w:tc>
        <w:tc>
          <w:tcPr>
            <w:tcW w:w="1116" w:type="dxa"/>
            <w:gridSpan w:val="2"/>
            <w:tcBorders>
              <w:right w:val="single" w:color="000000" w:sz="12" w:space="0"/>
            </w:tcBorders>
            <w:shd w:val="clear" w:color="auto" w:fill="FFFFFF"/>
            <w:vAlign w:val="center"/>
          </w:tcPr>
          <w:p>
            <w:pPr>
              <w:jc w:val="center"/>
              <w:rPr>
                <w:rFonts w:ascii="宋体" w:cs="宋体"/>
                <w:color w:val="000000"/>
                <w:sz w:val="22"/>
                <w:szCs w:val="22"/>
              </w:rPr>
            </w:pPr>
          </w:p>
        </w:tc>
        <w:tc>
          <w:tcPr>
            <w:tcW w:w="4818" w:type="dxa"/>
            <w:gridSpan w:val="2"/>
            <w:tcBorders>
              <w:right w:val="single" w:color="000000" w:sz="12" w:space="0"/>
            </w:tcBorders>
            <w:shd w:val="clear" w:color="auto" w:fill="FFFFFF"/>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★必需和主扩声音箱配套（同一品牌）</w:t>
            </w:r>
          </w:p>
        </w:tc>
        <w:tc>
          <w:tcPr>
            <w:tcW w:w="488" w:type="dxa"/>
            <w:gridSpan w:val="2"/>
            <w:tcBorders>
              <w:bottom w:val="single" w:color="auto" w:sz="4" w:space="0"/>
              <w:right w:val="single" w:color="000000" w:sz="12" w:space="0"/>
            </w:tcBorders>
            <w:shd w:val="clear" w:color="auto" w:fill="FFFFFF"/>
          </w:tcPr>
          <w:p>
            <w:pPr>
              <w:jc w:val="center"/>
              <w:rPr>
                <w:rFonts w:ascii="宋体" w:cs="宋体"/>
                <w:color w:val="000000"/>
                <w:sz w:val="22"/>
                <w:szCs w:val="22"/>
              </w:rPr>
            </w:pPr>
          </w:p>
        </w:tc>
        <w:tc>
          <w:tcPr>
            <w:tcW w:w="475" w:type="dxa"/>
            <w:tcBorders>
              <w:bottom w:val="single" w:color="auto" w:sz="4" w:space="0"/>
              <w:right w:val="single" w:color="000000" w:sz="12" w:space="0"/>
            </w:tcBorders>
            <w:shd w:val="clear" w:color="auto" w:fill="FFFFFF"/>
          </w:tcPr>
          <w:p>
            <w:pPr>
              <w:jc w:val="center"/>
              <w:rPr>
                <w:rFonts w:ascii="宋体" w:cs="宋体"/>
                <w:color w:val="000000"/>
                <w:sz w:val="22"/>
                <w:szCs w:val="22"/>
              </w:rPr>
            </w:pPr>
          </w:p>
        </w:tc>
        <w:tc>
          <w:tcPr>
            <w:tcW w:w="725" w:type="dxa"/>
            <w:gridSpan w:val="3"/>
            <w:tcBorders>
              <w:bottom w:val="single" w:color="auto" w:sz="4"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bottom w:val="single" w:color="auto" w:sz="4"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840" w:hRule="atLeast"/>
        </w:trPr>
        <w:tc>
          <w:tcPr>
            <w:tcW w:w="460" w:type="dxa"/>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1116" w:type="dxa"/>
            <w:gridSpan w:val="2"/>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辅助材料</w:t>
            </w:r>
          </w:p>
        </w:tc>
        <w:tc>
          <w:tcPr>
            <w:tcW w:w="4818" w:type="dxa"/>
            <w:gridSpan w:val="2"/>
            <w:tcBorders>
              <w:top w:val="single" w:color="000000" w:sz="12" w:space="0"/>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 xml:space="preserve">EIA </w:t>
            </w:r>
            <w:r>
              <w:rPr>
                <w:rFonts w:hint="eastAsia" w:ascii="宋体" w:hAnsi="宋体" w:cs="宋体"/>
                <w:color w:val="000000"/>
                <w:kern w:val="0"/>
                <w:sz w:val="22"/>
                <w:szCs w:val="22"/>
              </w:rPr>
              <w:t>标准活动航空机柜，</w:t>
            </w:r>
            <w:r>
              <w:rPr>
                <w:rFonts w:ascii="宋体" w:hAnsi="宋体" w:cs="宋体"/>
                <w:color w:val="000000"/>
                <w:kern w:val="0"/>
                <w:sz w:val="22"/>
                <w:szCs w:val="22"/>
              </w:rPr>
              <w:t>600</w:t>
            </w:r>
            <w:r>
              <w:rPr>
                <w:rFonts w:hint="eastAsia" w:ascii="宋体" w:hAnsi="宋体" w:cs="宋体"/>
                <w:color w:val="000000"/>
                <w:kern w:val="0"/>
                <w:sz w:val="22"/>
                <w:szCs w:val="22"/>
              </w:rPr>
              <w:t>支专业无氧铜音箱线材、电源线、插接件</w:t>
            </w:r>
          </w:p>
        </w:tc>
        <w:tc>
          <w:tcPr>
            <w:tcW w:w="488" w:type="dxa"/>
            <w:gridSpan w:val="2"/>
            <w:tcBorders>
              <w:top w:val="single" w:color="auto" w:sz="4" w:space="0"/>
              <w:bottom w:val="single" w:color="auto" w:sz="4" w:space="0"/>
              <w:right w:val="single" w:color="000000" w:sz="12" w:space="0"/>
            </w:tcBorders>
            <w:shd w:val="clear" w:color="auto" w:fill="FFFFFF"/>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批</w:t>
            </w:r>
          </w:p>
        </w:tc>
        <w:tc>
          <w:tcPr>
            <w:tcW w:w="475" w:type="dxa"/>
            <w:tcBorders>
              <w:top w:val="single" w:color="auto" w:sz="4" w:space="0"/>
              <w:bottom w:val="single" w:color="auto" w:sz="4" w:space="0"/>
              <w:right w:val="single" w:color="000000" w:sz="12" w:space="0"/>
            </w:tcBorders>
            <w:shd w:val="clear" w:color="auto" w:fill="FFFFFF"/>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top w:val="single" w:color="auto" w:sz="4" w:space="0"/>
              <w:bottom w:val="single" w:color="auto" w:sz="4"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top w:val="single" w:color="auto" w:sz="4" w:space="0"/>
              <w:bottom w:val="single" w:color="000000" w:sz="12"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450" w:hRule="atLeast"/>
        </w:trPr>
        <w:tc>
          <w:tcPr>
            <w:tcW w:w="460" w:type="dxa"/>
            <w:tcBorders>
              <w:left w:val="single" w:color="000000" w:sz="12" w:space="0"/>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1116" w:type="dxa"/>
            <w:gridSpan w:val="2"/>
            <w:tcBorders>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轻钢支架</w:t>
            </w:r>
          </w:p>
        </w:tc>
        <w:tc>
          <w:tcPr>
            <w:tcW w:w="4818" w:type="dxa"/>
            <w:gridSpan w:val="2"/>
            <w:tcBorders>
              <w:bottom w:val="single" w:color="000000" w:sz="12" w:space="0"/>
              <w:right w:val="single" w:color="000000" w:sz="12" w:space="0"/>
            </w:tcBorders>
            <w:shd w:val="clear" w:color="auto" w:fill="FFFFFF"/>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不锈钢材质配套话筒夹</w:t>
            </w:r>
          </w:p>
        </w:tc>
        <w:tc>
          <w:tcPr>
            <w:tcW w:w="488" w:type="dxa"/>
            <w:gridSpan w:val="2"/>
            <w:tcBorders>
              <w:top w:val="single" w:color="auto" w:sz="4" w:space="0"/>
              <w:bottom w:val="single" w:color="000000" w:sz="12" w:space="0"/>
              <w:right w:val="single" w:color="000000" w:sz="12" w:space="0"/>
            </w:tcBorders>
            <w:shd w:val="clear" w:color="auto" w:fill="FFFFFF"/>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套</w:t>
            </w:r>
          </w:p>
        </w:tc>
        <w:tc>
          <w:tcPr>
            <w:tcW w:w="475" w:type="dxa"/>
            <w:tcBorders>
              <w:top w:val="single" w:color="auto" w:sz="4" w:space="0"/>
              <w:bottom w:val="single" w:color="000000" w:sz="12" w:space="0"/>
              <w:right w:val="single" w:color="000000" w:sz="12" w:space="0"/>
            </w:tcBorders>
            <w:shd w:val="clear" w:color="auto" w:fill="FFFFFF"/>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top w:val="single" w:color="auto" w:sz="4" w:space="0"/>
              <w:bottom w:val="single" w:color="000000" w:sz="12" w:space="0"/>
              <w:right w:val="single" w:color="000000" w:sz="12" w:space="0"/>
            </w:tcBorders>
            <w:shd w:val="clear" w:color="auto" w:fill="FFFFFF"/>
          </w:tcPr>
          <w:p>
            <w:pPr>
              <w:jc w:val="center"/>
              <w:rPr>
                <w:rFonts w:ascii="宋体" w:cs="宋体"/>
                <w:color w:val="000000"/>
                <w:sz w:val="22"/>
                <w:szCs w:val="22"/>
              </w:rPr>
            </w:pPr>
          </w:p>
        </w:tc>
        <w:tc>
          <w:tcPr>
            <w:tcW w:w="965" w:type="dxa"/>
            <w:gridSpan w:val="4"/>
            <w:tcBorders>
              <w:bottom w:val="single" w:color="000000" w:sz="12" w:space="0"/>
              <w:right w:val="single" w:color="000000" w:sz="12" w:space="0"/>
            </w:tcBorders>
            <w:shd w:val="clear" w:color="auto" w:fill="FFFFFF"/>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243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7</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双通道吉他电子管箱头</w:t>
            </w:r>
          </w:p>
        </w:tc>
        <w:tc>
          <w:tcPr>
            <w:tcW w:w="4818" w:type="dxa"/>
            <w:gridSpan w:val="2"/>
            <w:tcBorders>
              <w:top w:val="single" w:color="000000" w:sz="4" w:space="0"/>
              <w:left w:val="single" w:color="000000" w:sz="4" w:space="0"/>
              <w:bottom w:val="single" w:color="000000" w:sz="4" w:space="0"/>
              <w:right w:val="single" w:color="000000" w:sz="4" w:space="0"/>
            </w:tcBorders>
          </w:tcPr>
          <w:p>
            <w:pPr>
              <w:widowControl/>
              <w:jc w:val="center"/>
              <w:textAlignment w:val="top"/>
              <w:rPr>
                <w:rFonts w:ascii="宋体" w:cs="宋体"/>
                <w:b/>
                <w:color w:val="000000"/>
                <w:sz w:val="22"/>
                <w:szCs w:val="22"/>
              </w:rPr>
            </w:pPr>
            <w:r>
              <w:rPr>
                <w:rFonts w:hint="eastAsia" w:ascii="宋体" w:hAnsi="宋体" w:cs="宋体"/>
                <w:b/>
                <w:color w:val="000000"/>
                <w:kern w:val="0"/>
                <w:sz w:val="22"/>
                <w:szCs w:val="22"/>
              </w:rPr>
              <w:t>控制</w:t>
            </w:r>
            <w:r>
              <w:rPr>
                <w:rFonts w:hint="eastAsia" w:ascii="宋体" w:hAnsi="宋体" w:cs="宋体"/>
                <w:color w:val="000000"/>
                <w:kern w:val="0"/>
                <w:sz w:val="22"/>
                <w:szCs w:val="22"/>
              </w:rPr>
              <w:t>：</w:t>
            </w:r>
            <w:r>
              <w:rPr>
                <w:rFonts w:ascii="宋体" w:hAnsi="宋体" w:cs="宋体"/>
                <w:color w:val="000000"/>
                <w:kern w:val="0"/>
                <w:sz w:val="22"/>
                <w:szCs w:val="22"/>
              </w:rPr>
              <w:t>CLEAN CHANNEL=volume</w:t>
            </w:r>
            <w:r>
              <w:rPr>
                <w:rFonts w:hint="eastAsia" w:ascii="宋体" w:hAnsi="宋体" w:cs="宋体"/>
                <w:color w:val="000000"/>
                <w:kern w:val="0"/>
                <w:sz w:val="22"/>
                <w:szCs w:val="22"/>
              </w:rPr>
              <w:t>、</w:t>
            </w:r>
            <w:r>
              <w:rPr>
                <w:rFonts w:ascii="宋体" w:hAnsi="宋体" w:cs="宋体"/>
                <w:color w:val="000000"/>
                <w:kern w:val="0"/>
                <w:sz w:val="22"/>
                <w:szCs w:val="22"/>
              </w:rPr>
              <w:t>bass</w:t>
            </w:r>
            <w:r>
              <w:rPr>
                <w:rFonts w:hint="eastAsia" w:ascii="宋体" w:hAnsi="宋体" w:cs="宋体"/>
                <w:color w:val="000000"/>
                <w:kern w:val="0"/>
                <w:sz w:val="22"/>
                <w:szCs w:val="22"/>
              </w:rPr>
              <w:t>、</w:t>
            </w:r>
            <w:r>
              <w:rPr>
                <w:rFonts w:ascii="宋体" w:hAnsi="宋体" w:cs="宋体"/>
                <w:color w:val="000000"/>
                <w:kern w:val="0"/>
                <w:sz w:val="22"/>
                <w:szCs w:val="22"/>
              </w:rPr>
              <w:t>treble</w:t>
            </w:r>
            <w:r>
              <w:rPr>
                <w:rFonts w:hint="eastAsia" w:ascii="宋体" w:hAnsi="宋体" w:cs="宋体"/>
                <w:color w:val="000000"/>
                <w:kern w:val="0"/>
                <w:sz w:val="22"/>
                <w:szCs w:val="22"/>
              </w:rPr>
              <w:t>。</w:t>
            </w:r>
            <w:r>
              <w:rPr>
                <w:rFonts w:ascii="宋体" w:hAnsi="宋体" w:cs="宋体"/>
                <w:color w:val="000000"/>
                <w:kern w:val="0"/>
                <w:sz w:val="22"/>
                <w:szCs w:val="22"/>
              </w:rPr>
              <w:t>DIRTY CHANNEL=volume</w:t>
            </w:r>
            <w:r>
              <w:rPr>
                <w:rFonts w:hint="eastAsia" w:ascii="宋体" w:hAnsi="宋体" w:cs="宋体"/>
                <w:color w:val="000000"/>
                <w:kern w:val="0"/>
                <w:sz w:val="22"/>
                <w:szCs w:val="22"/>
              </w:rPr>
              <w:t>、</w:t>
            </w:r>
            <w:r>
              <w:rPr>
                <w:rFonts w:ascii="宋体" w:hAnsi="宋体" w:cs="宋体"/>
                <w:color w:val="000000"/>
                <w:kern w:val="0"/>
                <w:sz w:val="22"/>
                <w:szCs w:val="22"/>
              </w:rPr>
              <w:t>shape</w:t>
            </w:r>
            <w:r>
              <w:rPr>
                <w:rFonts w:hint="eastAsia" w:ascii="宋体" w:hAnsi="宋体" w:cs="宋体"/>
                <w:color w:val="000000"/>
                <w:kern w:val="0"/>
                <w:sz w:val="22"/>
                <w:szCs w:val="22"/>
              </w:rPr>
              <w:t>、</w:t>
            </w:r>
            <w:r>
              <w:rPr>
                <w:rFonts w:ascii="宋体" w:hAnsi="宋体" w:cs="宋体"/>
                <w:color w:val="000000"/>
                <w:kern w:val="0"/>
                <w:sz w:val="22"/>
                <w:szCs w:val="22"/>
              </w:rPr>
              <w:t xml:space="preserve">gain </w:t>
            </w:r>
            <w:r>
              <w:rPr>
                <w:rFonts w:hint="eastAsia" w:ascii="宋体" w:hAnsi="宋体" w:cs="宋体"/>
                <w:b/>
                <w:color w:val="000000"/>
                <w:kern w:val="0"/>
                <w:sz w:val="22"/>
                <w:szCs w:val="22"/>
              </w:rPr>
              <w:t>功率输出</w:t>
            </w:r>
            <w:r>
              <w:rPr>
                <w:rFonts w:hint="eastAsia" w:ascii="宋体" w:hAnsi="宋体" w:cs="宋体"/>
                <w:color w:val="000000"/>
                <w:kern w:val="0"/>
                <w:sz w:val="22"/>
                <w:szCs w:val="22"/>
              </w:rPr>
              <w:t>：①功率减半，</w:t>
            </w:r>
            <w:r>
              <w:rPr>
                <w:rFonts w:ascii="宋体" w:hAnsi="宋体" w:cs="宋体"/>
                <w:color w:val="000000"/>
                <w:kern w:val="0"/>
                <w:sz w:val="22"/>
                <w:szCs w:val="22"/>
              </w:rPr>
              <w:t>2</w:t>
            </w:r>
            <w:r>
              <w:rPr>
                <w:rFonts w:hint="eastAsia" w:ascii="宋体" w:hAnsi="宋体" w:cs="宋体"/>
                <w:color w:val="000000"/>
                <w:kern w:val="0"/>
                <w:sz w:val="22"/>
                <w:szCs w:val="22"/>
              </w:rPr>
              <w:t>个后级管</w:t>
            </w:r>
            <w:r>
              <w:rPr>
                <w:rFonts w:ascii="宋体" w:hAnsi="宋体" w:cs="宋体"/>
                <w:color w:val="000000"/>
                <w:kern w:val="0"/>
                <w:sz w:val="22"/>
                <w:szCs w:val="22"/>
              </w:rPr>
              <w:t>=35</w:t>
            </w:r>
            <w:r>
              <w:rPr>
                <w:rFonts w:hint="eastAsia" w:ascii="宋体" w:hAnsi="宋体" w:cs="宋体"/>
                <w:color w:val="000000"/>
                <w:kern w:val="0"/>
                <w:sz w:val="22"/>
                <w:szCs w:val="22"/>
              </w:rPr>
              <w:t>瓦，</w:t>
            </w:r>
            <w:r>
              <w:rPr>
                <w:rFonts w:ascii="宋体" w:hAnsi="宋体" w:cs="宋体"/>
                <w:color w:val="000000"/>
                <w:kern w:val="0"/>
                <w:sz w:val="22"/>
                <w:szCs w:val="22"/>
              </w:rPr>
              <w:t>class AB-1</w:t>
            </w:r>
            <w:r>
              <w:rPr>
                <w:rFonts w:hint="eastAsia" w:ascii="宋体" w:hAnsi="宋体" w:cs="宋体"/>
                <w:color w:val="000000"/>
                <w:kern w:val="0"/>
                <w:sz w:val="22"/>
                <w:szCs w:val="22"/>
              </w:rPr>
              <w:t>模式</w:t>
            </w:r>
            <w:r>
              <w:rPr>
                <w:rFonts w:ascii="宋体" w:hAnsi="宋体" w:cs="宋体"/>
                <w:color w:val="000000"/>
                <w:kern w:val="0"/>
                <w:sz w:val="22"/>
                <w:szCs w:val="22"/>
              </w:rPr>
              <w:t xml:space="preserve">  </w:t>
            </w:r>
            <w:r>
              <w:rPr>
                <w:rFonts w:hint="eastAsia" w:ascii="宋体" w:hAnsi="宋体" w:cs="宋体"/>
                <w:color w:val="000000"/>
                <w:kern w:val="0"/>
                <w:sz w:val="22"/>
                <w:szCs w:val="22"/>
              </w:rPr>
              <w:t>②功率减半，</w:t>
            </w:r>
            <w:r>
              <w:rPr>
                <w:rFonts w:ascii="宋体" w:hAnsi="宋体" w:cs="宋体"/>
                <w:color w:val="000000"/>
                <w:kern w:val="0"/>
                <w:sz w:val="22"/>
                <w:szCs w:val="22"/>
              </w:rPr>
              <w:t>4</w:t>
            </w:r>
            <w:r>
              <w:rPr>
                <w:rFonts w:hint="eastAsia" w:ascii="宋体" w:hAnsi="宋体" w:cs="宋体"/>
                <w:color w:val="000000"/>
                <w:kern w:val="0"/>
                <w:sz w:val="22"/>
                <w:szCs w:val="22"/>
              </w:rPr>
              <w:t>个后级管</w:t>
            </w:r>
            <w:r>
              <w:rPr>
                <w:rFonts w:ascii="宋体" w:hAnsi="宋体" w:cs="宋体"/>
                <w:color w:val="000000"/>
                <w:kern w:val="0"/>
                <w:sz w:val="22"/>
                <w:szCs w:val="22"/>
              </w:rPr>
              <w:t>=70</w:t>
            </w:r>
            <w:r>
              <w:rPr>
                <w:rFonts w:hint="eastAsia" w:ascii="宋体" w:hAnsi="宋体" w:cs="宋体"/>
                <w:color w:val="000000"/>
                <w:kern w:val="0"/>
                <w:sz w:val="22"/>
                <w:szCs w:val="22"/>
              </w:rPr>
              <w:t>瓦，</w:t>
            </w:r>
            <w:r>
              <w:rPr>
                <w:rFonts w:ascii="宋体" w:hAnsi="宋体" w:cs="宋体"/>
                <w:color w:val="000000"/>
                <w:kern w:val="0"/>
                <w:sz w:val="22"/>
                <w:szCs w:val="22"/>
              </w:rPr>
              <w:t>class AB-1</w:t>
            </w:r>
            <w:r>
              <w:rPr>
                <w:rFonts w:hint="eastAsia" w:ascii="宋体" w:hAnsi="宋体" w:cs="宋体"/>
                <w:color w:val="000000"/>
                <w:kern w:val="0"/>
                <w:sz w:val="22"/>
                <w:szCs w:val="22"/>
              </w:rPr>
              <w:t>模式</w:t>
            </w:r>
            <w:r>
              <w:rPr>
                <w:rFonts w:ascii="宋体" w:hAnsi="宋体" w:cs="宋体"/>
                <w:color w:val="000000"/>
                <w:kern w:val="0"/>
                <w:sz w:val="22"/>
                <w:szCs w:val="22"/>
              </w:rPr>
              <w:t xml:space="preserve"> </w:t>
            </w:r>
            <w:r>
              <w:rPr>
                <w:rFonts w:hint="eastAsia" w:ascii="宋体" w:hAnsi="宋体" w:cs="宋体"/>
                <w:color w:val="000000"/>
                <w:kern w:val="0"/>
                <w:sz w:val="22"/>
                <w:szCs w:val="22"/>
              </w:rPr>
              <w:t>③功率减半，</w:t>
            </w:r>
            <w:r>
              <w:rPr>
                <w:rFonts w:ascii="宋体" w:hAnsi="宋体" w:cs="宋体"/>
                <w:color w:val="000000"/>
                <w:kern w:val="0"/>
                <w:sz w:val="22"/>
                <w:szCs w:val="22"/>
              </w:rPr>
              <w:t>2</w:t>
            </w:r>
            <w:r>
              <w:rPr>
                <w:rFonts w:hint="eastAsia" w:ascii="宋体" w:hAnsi="宋体" w:cs="宋体"/>
                <w:color w:val="000000"/>
                <w:kern w:val="0"/>
                <w:sz w:val="22"/>
                <w:szCs w:val="22"/>
              </w:rPr>
              <w:t>个后级管</w:t>
            </w:r>
            <w:r>
              <w:rPr>
                <w:rFonts w:ascii="宋体" w:hAnsi="宋体" w:cs="宋体"/>
                <w:color w:val="000000"/>
                <w:kern w:val="0"/>
                <w:sz w:val="22"/>
                <w:szCs w:val="22"/>
              </w:rPr>
              <w:t>=50</w:t>
            </w:r>
            <w:r>
              <w:rPr>
                <w:rFonts w:hint="eastAsia" w:ascii="宋体" w:hAnsi="宋体" w:cs="宋体"/>
                <w:color w:val="000000"/>
                <w:kern w:val="0"/>
                <w:sz w:val="22"/>
                <w:szCs w:val="22"/>
              </w:rPr>
              <w:t>瓦，</w:t>
            </w:r>
            <w:r>
              <w:rPr>
                <w:rFonts w:ascii="宋体" w:hAnsi="宋体" w:cs="宋体"/>
                <w:color w:val="000000"/>
                <w:kern w:val="0"/>
                <w:sz w:val="22"/>
                <w:szCs w:val="22"/>
              </w:rPr>
              <w:t>class AB-2</w:t>
            </w:r>
            <w:r>
              <w:rPr>
                <w:rFonts w:hint="eastAsia" w:ascii="宋体" w:hAnsi="宋体" w:cs="宋体"/>
                <w:color w:val="000000"/>
                <w:kern w:val="0"/>
                <w:sz w:val="22"/>
                <w:szCs w:val="22"/>
              </w:rPr>
              <w:t>模式</w:t>
            </w:r>
            <w:r>
              <w:rPr>
                <w:rFonts w:ascii="宋体" w:hAnsi="宋体" w:cs="宋体"/>
                <w:color w:val="000000"/>
                <w:kern w:val="0"/>
                <w:sz w:val="22"/>
                <w:szCs w:val="22"/>
              </w:rPr>
              <w:t xml:space="preserve">  </w:t>
            </w:r>
            <w:r>
              <w:rPr>
                <w:rFonts w:hint="eastAsia" w:ascii="宋体" w:hAnsi="宋体" w:cs="宋体"/>
                <w:color w:val="000000"/>
                <w:kern w:val="0"/>
                <w:sz w:val="22"/>
                <w:szCs w:val="22"/>
              </w:rPr>
              <w:t>④功率减半，</w:t>
            </w:r>
            <w:r>
              <w:rPr>
                <w:rFonts w:ascii="宋体" w:hAnsi="宋体" w:cs="宋体"/>
                <w:color w:val="000000"/>
                <w:kern w:val="0"/>
                <w:sz w:val="22"/>
                <w:szCs w:val="22"/>
              </w:rPr>
              <w:t>2</w:t>
            </w:r>
            <w:r>
              <w:rPr>
                <w:rFonts w:hint="eastAsia" w:ascii="宋体" w:hAnsi="宋体" w:cs="宋体"/>
                <w:color w:val="000000"/>
                <w:kern w:val="0"/>
                <w:sz w:val="22"/>
                <w:szCs w:val="22"/>
              </w:rPr>
              <w:t>个后级管</w:t>
            </w:r>
            <w:r>
              <w:rPr>
                <w:rFonts w:ascii="宋体" w:hAnsi="宋体" w:cs="宋体"/>
                <w:color w:val="000000"/>
                <w:kern w:val="0"/>
                <w:sz w:val="22"/>
                <w:szCs w:val="22"/>
              </w:rPr>
              <w:t>=50</w:t>
            </w:r>
            <w:r>
              <w:rPr>
                <w:rFonts w:hint="eastAsia" w:ascii="宋体" w:hAnsi="宋体" w:cs="宋体"/>
                <w:color w:val="000000"/>
                <w:kern w:val="0"/>
                <w:sz w:val="22"/>
                <w:szCs w:val="22"/>
              </w:rPr>
              <w:t>瓦，</w:t>
            </w:r>
            <w:r>
              <w:rPr>
                <w:rFonts w:ascii="宋体" w:hAnsi="宋体" w:cs="宋体"/>
                <w:color w:val="000000"/>
                <w:kern w:val="0"/>
                <w:sz w:val="22"/>
                <w:szCs w:val="22"/>
              </w:rPr>
              <w:t>class AB-2</w:t>
            </w:r>
            <w:r>
              <w:rPr>
                <w:rFonts w:hint="eastAsia" w:ascii="宋体" w:hAnsi="宋体" w:cs="宋体"/>
                <w:color w:val="000000"/>
                <w:kern w:val="0"/>
                <w:sz w:val="22"/>
                <w:szCs w:val="22"/>
              </w:rPr>
              <w:t>模式（在功率减半和</w:t>
            </w:r>
            <w:r>
              <w:rPr>
                <w:rFonts w:ascii="宋体" w:hAnsi="宋体" w:cs="宋体"/>
                <w:color w:val="000000"/>
                <w:kern w:val="0"/>
                <w:sz w:val="22"/>
                <w:szCs w:val="22"/>
              </w:rPr>
              <w:t>class AB-1</w:t>
            </w:r>
            <w:r>
              <w:rPr>
                <w:rFonts w:hint="eastAsia" w:ascii="宋体" w:hAnsi="宋体" w:cs="宋体"/>
                <w:color w:val="000000"/>
                <w:kern w:val="0"/>
                <w:sz w:val="22"/>
                <w:szCs w:val="22"/>
              </w:rPr>
              <w:t>的模式下，后级失真会更早到来）</w:t>
            </w:r>
            <w:r>
              <w:rPr>
                <w:rFonts w:hint="eastAsia" w:ascii="宋体" w:hAnsi="宋体" w:cs="宋体"/>
                <w:b/>
                <w:color w:val="000000"/>
                <w:kern w:val="0"/>
                <w:sz w:val="22"/>
                <w:szCs w:val="22"/>
              </w:rPr>
              <w:t>电子管</w:t>
            </w:r>
            <w:r>
              <w:rPr>
                <w:rFonts w:ascii="宋体" w:hAnsi="宋体" w:cs="宋体"/>
                <w:b/>
                <w:color w:val="000000"/>
                <w:kern w:val="0"/>
                <w:sz w:val="22"/>
                <w:szCs w:val="22"/>
              </w:rPr>
              <w:t xml:space="preserve"> </w:t>
            </w:r>
            <w:r>
              <w:rPr>
                <w:rFonts w:hint="eastAsia" w:ascii="宋体" w:hAnsi="宋体" w:cs="宋体"/>
                <w:color w:val="000000"/>
                <w:kern w:val="0"/>
                <w:sz w:val="22"/>
                <w:szCs w:val="22"/>
              </w:rPr>
              <w:t>前级：</w:t>
            </w:r>
            <w:r>
              <w:rPr>
                <w:rFonts w:ascii="宋体" w:hAnsi="宋体" w:cs="宋体"/>
                <w:color w:val="000000"/>
                <w:kern w:val="0"/>
                <w:sz w:val="22"/>
                <w:szCs w:val="22"/>
              </w:rPr>
              <w:t>4</w:t>
            </w:r>
            <w:r>
              <w:rPr>
                <w:rFonts w:hint="eastAsia" w:ascii="宋体" w:hAnsi="宋体" w:cs="宋体"/>
                <w:color w:val="000000"/>
                <w:kern w:val="0"/>
                <w:sz w:val="22"/>
                <w:szCs w:val="22"/>
              </w:rPr>
              <w:t>个</w:t>
            </w:r>
            <w:r>
              <w:rPr>
                <w:rFonts w:ascii="宋体" w:hAnsi="宋体" w:cs="宋体"/>
                <w:color w:val="000000"/>
                <w:kern w:val="0"/>
                <w:sz w:val="22"/>
                <w:szCs w:val="22"/>
              </w:rPr>
              <w:t>ECC83(12A</w:t>
            </w:r>
            <w:r>
              <w:rPr>
                <w:rFonts w:hint="eastAsia" w:ascii="宋体" w:hAnsi="宋体" w:cs="宋体"/>
                <w:color w:val="000000"/>
                <w:kern w:val="0"/>
                <w:sz w:val="22"/>
                <w:szCs w:val="22"/>
              </w:rPr>
              <w:t>×</w:t>
            </w:r>
            <w:r>
              <w:rPr>
                <w:rFonts w:ascii="宋体" w:hAnsi="宋体" w:cs="宋体"/>
                <w:color w:val="000000"/>
                <w:kern w:val="0"/>
                <w:sz w:val="22"/>
                <w:szCs w:val="22"/>
              </w:rPr>
              <w:t>7)</w:t>
            </w:r>
            <w:r>
              <w:rPr>
                <w:rFonts w:hint="eastAsia" w:ascii="宋体" w:hAnsi="宋体" w:cs="宋体"/>
                <w:color w:val="000000"/>
                <w:kern w:val="0"/>
                <w:sz w:val="22"/>
                <w:szCs w:val="22"/>
              </w:rPr>
              <w:t>，后级</w:t>
            </w:r>
            <w:r>
              <w:rPr>
                <w:rFonts w:ascii="宋体" w:hAnsi="宋体" w:cs="宋体"/>
                <w:color w:val="000000"/>
                <w:kern w:val="0"/>
                <w:sz w:val="22"/>
                <w:szCs w:val="22"/>
              </w:rPr>
              <w:t>4</w:t>
            </w:r>
            <w:r>
              <w:rPr>
                <w:rFonts w:hint="eastAsia" w:ascii="宋体" w:hAnsi="宋体" w:cs="宋体"/>
                <w:color w:val="000000"/>
                <w:kern w:val="0"/>
                <w:sz w:val="22"/>
                <w:szCs w:val="22"/>
              </w:rPr>
              <w:t>个</w:t>
            </w:r>
            <w:r>
              <w:rPr>
                <w:rFonts w:ascii="宋体" w:hAnsi="宋体" w:cs="宋体"/>
                <w:color w:val="000000"/>
                <w:kern w:val="0"/>
                <w:sz w:val="22"/>
                <w:szCs w:val="22"/>
              </w:rPr>
              <w:t xml:space="preserve">EL34 </w:t>
            </w:r>
            <w:r>
              <w:rPr>
                <w:rFonts w:hint="eastAsia" w:ascii="宋体" w:hAnsi="宋体" w:cs="宋体"/>
                <w:b/>
                <w:color w:val="000000"/>
                <w:kern w:val="0"/>
                <w:sz w:val="22"/>
                <w:szCs w:val="22"/>
              </w:rPr>
              <w:t>喇叭输出</w:t>
            </w:r>
            <w:r>
              <w:rPr>
                <w:rFonts w:ascii="宋体" w:hAnsi="宋体" w:cs="宋体"/>
                <w:b/>
                <w:color w:val="000000"/>
                <w:kern w:val="0"/>
                <w:sz w:val="22"/>
                <w:szCs w:val="22"/>
              </w:rPr>
              <w:t xml:space="preserve"> </w:t>
            </w:r>
            <w:r>
              <w:rPr>
                <w:rFonts w:ascii="宋体" w:hAnsi="宋体" w:cs="宋体"/>
                <w:color w:val="000000"/>
                <w:kern w:val="0"/>
                <w:sz w:val="22"/>
                <w:szCs w:val="22"/>
              </w:rPr>
              <w:t>1*16</w:t>
            </w:r>
            <w:r>
              <w:rPr>
                <w:rFonts w:hint="eastAsia" w:ascii="宋体" w:hAnsi="宋体" w:cs="宋体"/>
                <w:color w:val="000000"/>
                <w:kern w:val="0"/>
                <w:sz w:val="22"/>
                <w:szCs w:val="22"/>
              </w:rPr>
              <w:t>欧姆，</w:t>
            </w:r>
            <w:r>
              <w:rPr>
                <w:rFonts w:ascii="宋体" w:hAnsi="宋体" w:cs="宋体"/>
                <w:color w:val="000000"/>
                <w:kern w:val="0"/>
                <w:sz w:val="22"/>
                <w:szCs w:val="22"/>
              </w:rPr>
              <w:t>2*8</w:t>
            </w:r>
            <w:r>
              <w:rPr>
                <w:rFonts w:hint="eastAsia" w:ascii="宋体" w:hAnsi="宋体" w:cs="宋体"/>
                <w:color w:val="000000"/>
                <w:kern w:val="0"/>
                <w:sz w:val="22"/>
                <w:szCs w:val="22"/>
              </w:rPr>
              <w:t>欧姆。</w:t>
            </w:r>
            <w:r>
              <w:rPr>
                <w:rFonts w:ascii="宋体" w:hAnsi="宋体" w:cs="宋体"/>
                <w:b/>
                <w:color w:val="000000"/>
                <w:kern w:val="0"/>
                <w:sz w:val="22"/>
                <w:szCs w:val="22"/>
              </w:rPr>
              <w:t>FX LOOP</w:t>
            </w:r>
            <w:r>
              <w:rPr>
                <w:rFonts w:ascii="宋体" w:hAnsi="宋体" w:cs="宋体"/>
                <w:color w:val="000000"/>
                <w:kern w:val="0"/>
                <w:sz w:val="22"/>
                <w:szCs w:val="22"/>
              </w:rPr>
              <w:t xml:space="preserve"> 1</w:t>
            </w:r>
            <w:r>
              <w:rPr>
                <w:rFonts w:hint="eastAsia" w:ascii="宋体" w:hAnsi="宋体" w:cs="宋体"/>
                <w:color w:val="000000"/>
                <w:kern w:val="0"/>
                <w:sz w:val="22"/>
                <w:szCs w:val="22"/>
              </w:rPr>
              <w:t>×</w:t>
            </w:r>
            <w:r>
              <w:rPr>
                <w:rFonts w:ascii="宋体" w:hAnsi="宋体" w:cs="宋体"/>
                <w:color w:val="000000"/>
                <w:kern w:val="0"/>
                <w:sz w:val="22"/>
                <w:szCs w:val="22"/>
              </w:rPr>
              <w:t>ECC81</w:t>
            </w:r>
            <w:r>
              <w:rPr>
                <w:rFonts w:hint="eastAsia" w:ascii="宋体" w:hAnsi="宋体" w:cs="宋体"/>
                <w:color w:val="000000"/>
                <w:kern w:val="0"/>
                <w:sz w:val="22"/>
                <w:szCs w:val="22"/>
              </w:rPr>
              <w:t>（</w:t>
            </w:r>
            <w:r>
              <w:rPr>
                <w:rFonts w:ascii="宋体" w:hAnsi="宋体" w:cs="宋体"/>
                <w:color w:val="000000"/>
                <w:kern w:val="0"/>
                <w:sz w:val="22"/>
                <w:szCs w:val="22"/>
              </w:rPr>
              <w:t>12AT7</w:t>
            </w:r>
            <w:r>
              <w:rPr>
                <w:rFonts w:hint="eastAsia" w:ascii="宋体" w:hAnsi="宋体" w:cs="宋体"/>
                <w:color w:val="000000"/>
                <w:kern w:val="0"/>
                <w:sz w:val="22"/>
                <w:szCs w:val="22"/>
              </w:rPr>
              <w:t>）</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台</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81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吉他箱体</w:t>
            </w:r>
          </w:p>
        </w:tc>
        <w:tc>
          <w:tcPr>
            <w:tcW w:w="4818" w:type="dxa"/>
            <w:gridSpan w:val="2"/>
            <w:tcBorders>
              <w:top w:val="single" w:color="000000" w:sz="4" w:space="0"/>
              <w:left w:val="single" w:color="000000" w:sz="4" w:space="0"/>
              <w:bottom w:val="single" w:color="000000" w:sz="4" w:space="0"/>
              <w:right w:val="single" w:color="000000" w:sz="4" w:space="0"/>
            </w:tcBorders>
          </w:tcPr>
          <w:p>
            <w:pPr>
              <w:widowControl/>
              <w:jc w:val="center"/>
              <w:textAlignment w:val="top"/>
              <w:rPr>
                <w:rFonts w:ascii="宋体" w:cs="宋体"/>
                <w:b/>
                <w:color w:val="000000"/>
                <w:sz w:val="22"/>
                <w:szCs w:val="22"/>
              </w:rPr>
            </w:pPr>
            <w:r>
              <w:rPr>
                <w:rFonts w:hint="eastAsia" w:ascii="宋体" w:hAnsi="宋体" w:cs="宋体"/>
                <w:b/>
                <w:color w:val="000000"/>
                <w:kern w:val="0"/>
                <w:sz w:val="22"/>
                <w:szCs w:val="22"/>
              </w:rPr>
              <w:t>功率</w:t>
            </w:r>
            <w:r>
              <w:rPr>
                <w:rFonts w:ascii="宋体" w:hAnsi="宋体" w:cs="宋体"/>
                <w:color w:val="000000"/>
                <w:kern w:val="0"/>
                <w:sz w:val="22"/>
                <w:szCs w:val="22"/>
              </w:rPr>
              <w:t xml:space="preserve"> 240W</w:t>
            </w:r>
            <w:r>
              <w:rPr>
                <w:rFonts w:hint="eastAsia" w:ascii="宋体" w:hAnsi="宋体" w:cs="宋体"/>
                <w:color w:val="000000"/>
                <w:kern w:val="0"/>
                <w:sz w:val="22"/>
                <w:szCs w:val="22"/>
              </w:rPr>
              <w:t>额定功率</w:t>
            </w:r>
            <w:r>
              <w:rPr>
                <w:rFonts w:ascii="宋体" w:hAnsi="宋体" w:cs="宋体"/>
                <w:color w:val="000000"/>
                <w:kern w:val="0"/>
                <w:sz w:val="22"/>
                <w:szCs w:val="22"/>
              </w:rPr>
              <w:t xml:space="preserve"> </w:t>
            </w:r>
            <w:r>
              <w:rPr>
                <w:rFonts w:hint="eastAsia" w:ascii="宋体" w:hAnsi="宋体" w:cs="宋体"/>
                <w:b/>
                <w:color w:val="000000"/>
                <w:kern w:val="0"/>
                <w:sz w:val="22"/>
                <w:szCs w:val="22"/>
              </w:rPr>
              <w:t>阻抗</w:t>
            </w:r>
            <w:r>
              <w:rPr>
                <w:rFonts w:ascii="宋体" w:hAnsi="宋体" w:cs="宋体"/>
                <w:b/>
                <w:color w:val="000000"/>
                <w:kern w:val="0"/>
                <w:sz w:val="22"/>
                <w:szCs w:val="22"/>
              </w:rPr>
              <w:t xml:space="preserve"> </w:t>
            </w:r>
            <w:r>
              <w:rPr>
                <w:rFonts w:ascii="宋体" w:hAnsi="宋体" w:cs="宋体"/>
                <w:color w:val="000000"/>
                <w:kern w:val="0"/>
                <w:sz w:val="22"/>
                <w:szCs w:val="22"/>
              </w:rPr>
              <w:t>16</w:t>
            </w:r>
            <w:r>
              <w:rPr>
                <w:rFonts w:hint="eastAsia" w:ascii="宋体" w:hAnsi="宋体" w:cs="宋体"/>
                <w:color w:val="000000"/>
                <w:kern w:val="0"/>
                <w:sz w:val="22"/>
                <w:szCs w:val="22"/>
              </w:rPr>
              <w:t>欧姆阻抗</w:t>
            </w:r>
            <w:r>
              <w:rPr>
                <w:rFonts w:ascii="宋体" w:hAnsi="宋体" w:cs="宋体"/>
                <w:color w:val="000000"/>
                <w:kern w:val="0"/>
                <w:sz w:val="22"/>
                <w:szCs w:val="22"/>
              </w:rPr>
              <w:t xml:space="preserve"> 2</w:t>
            </w:r>
            <w:r>
              <w:rPr>
                <w:rFonts w:hint="eastAsia" w:ascii="宋体" w:hAnsi="宋体" w:cs="宋体"/>
                <w:color w:val="000000"/>
                <w:kern w:val="0"/>
                <w:sz w:val="22"/>
                <w:szCs w:val="22"/>
              </w:rPr>
              <w:t>个并联输入</w:t>
            </w:r>
            <w:r>
              <w:rPr>
                <w:rFonts w:ascii="宋体" w:hAnsi="宋体" w:cs="宋体"/>
                <w:color w:val="000000"/>
                <w:kern w:val="0"/>
                <w:sz w:val="22"/>
                <w:szCs w:val="22"/>
              </w:rPr>
              <w:t xml:space="preserve"> </w:t>
            </w:r>
            <w:r>
              <w:rPr>
                <w:rFonts w:hint="eastAsia" w:ascii="宋体" w:hAnsi="宋体" w:cs="宋体"/>
                <w:b/>
                <w:color w:val="000000"/>
                <w:kern w:val="0"/>
                <w:sz w:val="22"/>
                <w:szCs w:val="22"/>
              </w:rPr>
              <w:t>喇叭</w:t>
            </w:r>
            <w:r>
              <w:rPr>
                <w:rFonts w:ascii="宋体" w:hAnsi="宋体" w:cs="宋体"/>
                <w:color w:val="000000"/>
                <w:kern w:val="0"/>
                <w:sz w:val="22"/>
                <w:szCs w:val="22"/>
              </w:rPr>
              <w:t xml:space="preserve"> 4</w:t>
            </w:r>
            <w:r>
              <w:rPr>
                <w:rFonts w:hint="eastAsia" w:ascii="宋体" w:hAnsi="宋体" w:cs="宋体"/>
                <w:color w:val="000000"/>
                <w:kern w:val="0"/>
                <w:sz w:val="22"/>
                <w:szCs w:val="22"/>
              </w:rPr>
              <w:t>×</w:t>
            </w:r>
            <w:r>
              <w:rPr>
                <w:rFonts w:ascii="宋体" w:hAnsi="宋体" w:cs="宋体"/>
                <w:color w:val="000000"/>
                <w:kern w:val="0"/>
                <w:sz w:val="22"/>
                <w:szCs w:val="22"/>
              </w:rPr>
              <w:t>12</w:t>
            </w:r>
            <w:r>
              <w:rPr>
                <w:rFonts w:hint="eastAsia" w:ascii="宋体" w:hAnsi="宋体" w:cs="宋体"/>
                <w:color w:val="000000"/>
                <w:kern w:val="0"/>
                <w:sz w:val="22"/>
                <w:szCs w:val="22"/>
              </w:rPr>
              <w:t>寸</w:t>
            </w:r>
            <w:r>
              <w:rPr>
                <w:rFonts w:ascii="宋体" w:hAnsi="宋体" w:cs="宋体"/>
                <w:color w:val="000000"/>
                <w:kern w:val="0"/>
                <w:sz w:val="22"/>
                <w:szCs w:val="22"/>
              </w:rPr>
              <w:t xml:space="preserve"> </w:t>
            </w:r>
            <w:r>
              <w:rPr>
                <w:rFonts w:hint="eastAsia" w:ascii="宋体" w:hAnsi="宋体" w:cs="宋体"/>
                <w:b/>
                <w:color w:val="000000"/>
                <w:kern w:val="0"/>
                <w:sz w:val="22"/>
                <w:szCs w:val="22"/>
              </w:rPr>
              <w:t>尺寸</w:t>
            </w:r>
            <w:r>
              <w:rPr>
                <w:rFonts w:ascii="宋体" w:hAnsi="宋体" w:cs="宋体"/>
                <w:color w:val="000000"/>
                <w:kern w:val="0"/>
                <w:sz w:val="22"/>
                <w:szCs w:val="22"/>
              </w:rPr>
              <w:t xml:space="preserve"> 70cm</w:t>
            </w:r>
            <w:r>
              <w:rPr>
                <w:rFonts w:hint="eastAsia" w:ascii="宋体" w:hAnsi="宋体" w:cs="宋体"/>
                <w:color w:val="000000"/>
                <w:kern w:val="0"/>
                <w:sz w:val="22"/>
                <w:szCs w:val="22"/>
              </w:rPr>
              <w:t>×</w:t>
            </w:r>
            <w:r>
              <w:rPr>
                <w:rFonts w:ascii="宋体" w:hAnsi="宋体" w:cs="宋体"/>
                <w:color w:val="000000"/>
                <w:kern w:val="0"/>
                <w:sz w:val="22"/>
                <w:szCs w:val="22"/>
              </w:rPr>
              <w:t>67.5cm</w:t>
            </w:r>
            <w:r>
              <w:rPr>
                <w:rFonts w:hint="eastAsia" w:ascii="宋体" w:hAnsi="宋体" w:cs="宋体"/>
                <w:color w:val="000000"/>
                <w:kern w:val="0"/>
                <w:sz w:val="22"/>
                <w:szCs w:val="22"/>
              </w:rPr>
              <w:t>×</w:t>
            </w:r>
            <w:r>
              <w:rPr>
                <w:rFonts w:ascii="宋体" w:hAnsi="宋体" w:cs="宋体"/>
                <w:color w:val="000000"/>
                <w:kern w:val="0"/>
                <w:sz w:val="22"/>
                <w:szCs w:val="22"/>
              </w:rPr>
              <w:t xml:space="preserve">37cm  </w:t>
            </w:r>
            <w:r>
              <w:rPr>
                <w:rFonts w:hint="eastAsia" w:ascii="宋体" w:hAnsi="宋体" w:cs="宋体"/>
                <w:b/>
                <w:color w:val="000000"/>
                <w:kern w:val="0"/>
                <w:sz w:val="22"/>
                <w:szCs w:val="22"/>
              </w:rPr>
              <w:t>重量</w:t>
            </w:r>
            <w:r>
              <w:rPr>
                <w:rFonts w:ascii="宋体" w:hAnsi="宋体" w:cs="宋体"/>
                <w:b/>
                <w:color w:val="000000"/>
                <w:kern w:val="0"/>
                <w:sz w:val="22"/>
                <w:szCs w:val="22"/>
              </w:rPr>
              <w:t xml:space="preserve"> </w:t>
            </w:r>
            <w:r>
              <w:rPr>
                <w:rFonts w:ascii="宋体" w:hAnsi="宋体" w:cs="宋体"/>
                <w:color w:val="000000"/>
                <w:kern w:val="0"/>
                <w:sz w:val="22"/>
                <w:szCs w:val="22"/>
              </w:rPr>
              <w:t xml:space="preserve">31.9KG </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台</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108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Times New Roman" w:hAnsi="Times New Roman"/>
                <w:color w:val="000000"/>
                <w:sz w:val="22"/>
                <w:szCs w:val="22"/>
              </w:rPr>
            </w:pPr>
            <w:r>
              <w:rPr>
                <w:rFonts w:ascii="Times New Roman" w:hAnsi="Times New Roman"/>
                <w:color w:val="000000"/>
                <w:kern w:val="0"/>
                <w:sz w:val="22"/>
                <w:szCs w:val="22"/>
              </w:rPr>
              <w:t>9</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贝斯电子管箱头</w:t>
            </w:r>
          </w:p>
        </w:tc>
        <w:tc>
          <w:tcPr>
            <w:tcW w:w="48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500W</w:t>
            </w:r>
            <w:r>
              <w:rPr>
                <w:rFonts w:hint="eastAsia" w:ascii="宋体" w:hAnsi="宋体" w:cs="宋体"/>
                <w:color w:val="000000"/>
                <w:kern w:val="0"/>
                <w:sz w:val="22"/>
                <w:szCs w:val="22"/>
              </w:rPr>
              <w:t>输出功率</w:t>
            </w:r>
            <w:r>
              <w:rPr>
                <w:rFonts w:ascii="宋体" w:hAnsi="宋体" w:cs="宋体"/>
                <w:color w:val="000000"/>
                <w:kern w:val="0"/>
                <w:sz w:val="22"/>
                <w:szCs w:val="22"/>
              </w:rPr>
              <w:t>/</w:t>
            </w:r>
            <w:r>
              <w:rPr>
                <w:rFonts w:hint="eastAsia" w:ascii="宋体" w:hAnsi="宋体" w:cs="宋体"/>
                <w:color w:val="000000"/>
                <w:kern w:val="0"/>
                <w:sz w:val="22"/>
                <w:szCs w:val="22"/>
              </w:rPr>
              <w:t>阻抗</w:t>
            </w:r>
            <w:r>
              <w:rPr>
                <w:rFonts w:ascii="宋体" w:hAnsi="宋体" w:cs="宋体"/>
                <w:color w:val="000000"/>
                <w:kern w:val="0"/>
                <w:sz w:val="22"/>
                <w:szCs w:val="22"/>
              </w:rPr>
              <w:t>4OHMS(8OHMS</w:t>
            </w:r>
            <w:r>
              <w:rPr>
                <w:rFonts w:hint="eastAsia" w:ascii="宋体" w:hAnsi="宋体" w:cs="宋体"/>
                <w:color w:val="000000"/>
                <w:kern w:val="0"/>
                <w:sz w:val="22"/>
                <w:szCs w:val="22"/>
              </w:rPr>
              <w:t>时</w:t>
            </w:r>
            <w:r>
              <w:rPr>
                <w:rFonts w:ascii="宋体" w:hAnsi="宋体" w:cs="宋体"/>
                <w:color w:val="000000"/>
                <w:kern w:val="0"/>
                <w:sz w:val="22"/>
                <w:szCs w:val="22"/>
              </w:rPr>
              <w:t>350W)</w:t>
            </w:r>
            <w:r>
              <w:rPr>
                <w:rFonts w:ascii="宋体" w:hAnsi="宋体" w:cs="宋体"/>
                <w:color w:val="000000"/>
                <w:kern w:val="0"/>
                <w:sz w:val="22"/>
                <w:szCs w:val="22"/>
              </w:rPr>
              <w:br w:type="textWrapping"/>
            </w:r>
            <w:r>
              <w:rPr>
                <w:rFonts w:hint="eastAsia" w:ascii="宋体" w:hAnsi="宋体" w:cs="宋体"/>
                <w:color w:val="000000"/>
                <w:kern w:val="0"/>
                <w:sz w:val="22"/>
                <w:szCs w:val="22"/>
              </w:rPr>
              <w:t>真电子管及管前级放大</w:t>
            </w:r>
            <w:r>
              <w:rPr>
                <w:rFonts w:ascii="宋体" w:hAnsi="宋体" w:cs="宋体"/>
                <w:color w:val="000000"/>
                <w:kern w:val="0"/>
                <w:sz w:val="22"/>
                <w:szCs w:val="22"/>
              </w:rPr>
              <w:t>/</w:t>
            </w:r>
            <w:r>
              <w:rPr>
                <w:rFonts w:hint="eastAsia" w:ascii="宋体" w:hAnsi="宋体" w:cs="宋体"/>
                <w:color w:val="000000"/>
                <w:kern w:val="0"/>
                <w:sz w:val="22"/>
                <w:szCs w:val="22"/>
              </w:rPr>
              <w:t>被动及主动信号输入</w:t>
            </w:r>
            <w:r>
              <w:rPr>
                <w:rFonts w:ascii="宋体" w:cs="宋体"/>
                <w:color w:val="000000"/>
                <w:kern w:val="0"/>
                <w:sz w:val="22"/>
                <w:szCs w:val="22"/>
              </w:rPr>
              <w:br w:type="textWrapping"/>
            </w:r>
            <w:r>
              <w:rPr>
                <w:rFonts w:hint="eastAsia" w:ascii="宋体" w:hAnsi="宋体" w:cs="宋体"/>
                <w:color w:val="000000"/>
                <w:kern w:val="0"/>
                <w:sz w:val="22"/>
                <w:szCs w:val="22"/>
              </w:rPr>
              <w:t>高频及低频率旋钮</w:t>
            </w:r>
            <w:r>
              <w:rPr>
                <w:rFonts w:ascii="宋体" w:hAnsi="宋体" w:cs="宋体"/>
                <w:color w:val="000000"/>
                <w:kern w:val="0"/>
                <w:sz w:val="22"/>
                <w:szCs w:val="22"/>
              </w:rPr>
              <w:t>/10</w:t>
            </w:r>
            <w:r>
              <w:rPr>
                <w:rFonts w:hint="eastAsia" w:ascii="宋体" w:hAnsi="宋体" w:cs="宋体"/>
                <w:color w:val="000000"/>
                <w:kern w:val="0"/>
                <w:sz w:val="22"/>
                <w:szCs w:val="22"/>
              </w:rPr>
              <w:t>段图式均衡</w:t>
            </w:r>
            <w:r>
              <w:rPr>
                <w:rFonts w:ascii="宋体" w:cs="宋体"/>
                <w:color w:val="000000"/>
                <w:kern w:val="0"/>
                <w:sz w:val="22"/>
                <w:szCs w:val="22"/>
              </w:rPr>
              <w:br w:type="textWrapping"/>
            </w:r>
            <w:r>
              <w:rPr>
                <w:rFonts w:hint="eastAsia" w:ascii="宋体" w:hAnsi="宋体" w:cs="宋体"/>
                <w:color w:val="000000"/>
                <w:kern w:val="0"/>
                <w:sz w:val="22"/>
                <w:szCs w:val="22"/>
              </w:rPr>
              <w:t>可调节压缩</w:t>
            </w:r>
            <w:r>
              <w:rPr>
                <w:rFonts w:ascii="宋体" w:hAnsi="宋体" w:cs="宋体"/>
                <w:color w:val="000000"/>
                <w:kern w:val="0"/>
                <w:sz w:val="22"/>
                <w:szCs w:val="22"/>
              </w:rPr>
              <w:t>/</w:t>
            </w:r>
            <w:r>
              <w:rPr>
                <w:rFonts w:hint="eastAsia" w:ascii="宋体" w:hAnsi="宋体" w:cs="宋体"/>
                <w:color w:val="000000"/>
                <w:kern w:val="0"/>
                <w:sz w:val="22"/>
                <w:szCs w:val="22"/>
              </w:rPr>
              <w:t>效果环路</w:t>
            </w:r>
            <w:r>
              <w:rPr>
                <w:rFonts w:ascii="宋体" w:hAnsi="宋体" w:cs="宋体"/>
                <w:color w:val="000000"/>
                <w:kern w:val="0"/>
                <w:sz w:val="22"/>
                <w:szCs w:val="22"/>
              </w:rPr>
              <w:t>/XLR</w:t>
            </w:r>
            <w:r>
              <w:rPr>
                <w:rFonts w:hint="eastAsia" w:ascii="宋体" w:hAnsi="宋体" w:cs="宋体"/>
                <w:color w:val="000000"/>
                <w:kern w:val="0"/>
                <w:sz w:val="22"/>
                <w:szCs w:val="22"/>
              </w:rPr>
              <w:t>平衡输出</w:t>
            </w:r>
            <w:r>
              <w:rPr>
                <w:rFonts w:ascii="宋体" w:hAnsi="宋体" w:cs="宋体"/>
                <w:color w:val="000000"/>
                <w:kern w:val="0"/>
                <w:sz w:val="22"/>
                <w:szCs w:val="22"/>
              </w:rPr>
              <w:t xml:space="preserve"> </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cs="宋体"/>
                <w:color w:val="000000"/>
                <w:sz w:val="22"/>
                <w:szCs w:val="22"/>
              </w:rPr>
            </w:pPr>
            <w:r>
              <w:rPr>
                <w:rFonts w:hint="eastAsia" w:ascii="宋体" w:cs="宋体"/>
                <w:color w:val="000000"/>
                <w:sz w:val="22"/>
                <w:szCs w:val="22"/>
                <w:lang w:eastAsia="zh-CN"/>
              </w:rPr>
              <w:t>台</w:t>
            </w:r>
          </w:p>
        </w:tc>
        <w:tc>
          <w:tcPr>
            <w:tcW w:w="4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135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贝斯箱体</w:t>
            </w:r>
          </w:p>
        </w:tc>
        <w:tc>
          <w:tcPr>
            <w:tcW w:w="48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r>
              <w:rPr>
                <w:rFonts w:hint="eastAsia" w:ascii="宋体" w:hAnsi="宋体" w:cs="宋体"/>
                <w:color w:val="000000"/>
                <w:kern w:val="0"/>
                <w:sz w:val="22"/>
                <w:szCs w:val="22"/>
              </w:rPr>
              <w:t>个</w:t>
            </w:r>
            <w:r>
              <w:rPr>
                <w:rFonts w:ascii="宋体" w:hAnsi="宋体" w:cs="宋体"/>
                <w:color w:val="000000"/>
                <w:kern w:val="0"/>
                <w:sz w:val="22"/>
                <w:szCs w:val="22"/>
              </w:rPr>
              <w:t>10</w:t>
            </w:r>
            <w:r>
              <w:rPr>
                <w:rFonts w:hint="eastAsia" w:ascii="宋体" w:hAnsi="宋体" w:cs="宋体"/>
                <w:color w:val="000000"/>
                <w:kern w:val="0"/>
                <w:sz w:val="22"/>
                <w:szCs w:val="22"/>
              </w:rPr>
              <w:t>英寸混合单元；</w:t>
            </w:r>
            <w:r>
              <w:rPr>
                <w:rFonts w:ascii="宋体" w:hAnsi="宋体" w:cs="宋体"/>
                <w:color w:val="000000"/>
                <w:kern w:val="0"/>
                <w:sz w:val="22"/>
                <w:szCs w:val="22"/>
              </w:rPr>
              <w:t>1</w:t>
            </w:r>
            <w:r>
              <w:rPr>
                <w:rFonts w:hint="eastAsia" w:ascii="宋体" w:hAnsi="宋体" w:cs="宋体"/>
                <w:color w:val="000000"/>
                <w:kern w:val="0"/>
                <w:sz w:val="22"/>
                <w:szCs w:val="22"/>
              </w:rPr>
              <w:t>英寸的钛压驱动器；</w:t>
            </w:r>
            <w:r>
              <w:rPr>
                <w:rFonts w:ascii="宋体" w:hAnsi="宋体" w:cs="宋体"/>
                <w:color w:val="000000"/>
                <w:kern w:val="0"/>
                <w:sz w:val="22"/>
                <w:szCs w:val="22"/>
              </w:rPr>
              <w:t>2.5</w:t>
            </w:r>
            <w:r>
              <w:rPr>
                <w:rFonts w:hint="eastAsia" w:ascii="宋体" w:hAnsi="宋体" w:cs="宋体"/>
                <w:color w:val="000000"/>
                <w:kern w:val="0"/>
                <w:sz w:val="22"/>
                <w:szCs w:val="22"/>
              </w:rPr>
              <w:t>英寸音圈；</w:t>
            </w:r>
            <w:r>
              <w:rPr>
                <w:rFonts w:ascii="宋体" w:hAnsi="宋体" w:cs="宋体"/>
                <w:color w:val="000000"/>
                <w:kern w:val="0"/>
                <w:sz w:val="22"/>
                <w:szCs w:val="22"/>
              </w:rPr>
              <w:t>1000</w:t>
            </w:r>
            <w:r>
              <w:rPr>
                <w:rFonts w:hint="eastAsia" w:ascii="宋体" w:hAnsi="宋体" w:cs="宋体"/>
                <w:color w:val="000000"/>
                <w:kern w:val="0"/>
                <w:sz w:val="22"/>
                <w:szCs w:val="22"/>
              </w:rPr>
              <w:t>瓦特功率</w:t>
            </w:r>
            <w:r>
              <w:rPr>
                <w:rFonts w:ascii="宋体" w:hAnsi="宋体" w:cs="宋体"/>
                <w:color w:val="000000"/>
                <w:kern w:val="0"/>
                <w:sz w:val="22"/>
                <w:szCs w:val="22"/>
              </w:rPr>
              <w:t>8</w:t>
            </w:r>
            <w:r>
              <w:rPr>
                <w:rFonts w:hint="eastAsia" w:ascii="宋体" w:hAnsi="宋体" w:cs="宋体"/>
                <w:color w:val="000000"/>
                <w:kern w:val="0"/>
                <w:sz w:val="22"/>
                <w:szCs w:val="22"/>
              </w:rPr>
              <w:t>欧姆；</w:t>
            </w:r>
            <w:r>
              <w:rPr>
                <w:rFonts w:ascii="宋体" w:hAnsi="宋体" w:cs="宋体"/>
                <w:color w:val="000000"/>
                <w:kern w:val="0"/>
                <w:sz w:val="22"/>
                <w:szCs w:val="22"/>
              </w:rPr>
              <w:t>30</w:t>
            </w:r>
            <w:r>
              <w:rPr>
                <w:rFonts w:hint="eastAsia" w:ascii="宋体" w:hAnsi="宋体" w:cs="宋体"/>
                <w:color w:val="000000"/>
                <w:kern w:val="0"/>
                <w:sz w:val="22"/>
                <w:szCs w:val="22"/>
              </w:rPr>
              <w:t>赫兹</w:t>
            </w:r>
            <w:r>
              <w:rPr>
                <w:rFonts w:ascii="宋体" w:hAnsi="宋体" w:cs="宋体"/>
                <w:color w:val="000000"/>
                <w:kern w:val="0"/>
                <w:sz w:val="22"/>
                <w:szCs w:val="22"/>
              </w:rPr>
              <w:t>-17</w:t>
            </w:r>
            <w:r>
              <w:rPr>
                <w:rFonts w:hint="eastAsia" w:ascii="宋体" w:hAnsi="宋体" w:cs="宋体"/>
                <w:color w:val="000000"/>
                <w:kern w:val="0"/>
                <w:sz w:val="22"/>
                <w:szCs w:val="22"/>
              </w:rPr>
              <w:t>千赫兹的响应频率；高频率衰减开关；并联的</w:t>
            </w:r>
            <w:r>
              <w:rPr>
                <w:rFonts w:ascii="宋体" w:hAnsi="宋体" w:cs="宋体"/>
                <w:color w:val="000000"/>
                <w:kern w:val="0"/>
                <w:sz w:val="22"/>
                <w:szCs w:val="22"/>
              </w:rPr>
              <w:t>speakon</w:t>
            </w:r>
            <w:r>
              <w:rPr>
                <w:rFonts w:hint="eastAsia" w:ascii="宋体" w:hAnsi="宋体" w:cs="宋体"/>
                <w:color w:val="000000"/>
                <w:kern w:val="0"/>
                <w:sz w:val="22"/>
                <w:szCs w:val="22"/>
              </w:rPr>
              <w:t>和</w:t>
            </w:r>
            <w:r>
              <w:rPr>
                <w:rFonts w:ascii="宋体" w:hAnsi="宋体" w:cs="宋体"/>
                <w:color w:val="000000"/>
                <w:kern w:val="0"/>
                <w:sz w:val="22"/>
                <w:szCs w:val="22"/>
              </w:rPr>
              <w:t>6.35mm</w:t>
            </w:r>
            <w:r>
              <w:rPr>
                <w:rFonts w:hint="eastAsia" w:ascii="宋体" w:hAnsi="宋体" w:cs="宋体"/>
                <w:color w:val="000000"/>
                <w:kern w:val="0"/>
                <w:sz w:val="22"/>
                <w:szCs w:val="22"/>
              </w:rPr>
              <w:t>输入；双室密闭箱体结构；可移动的脚轮；尺寸：</w:t>
            </w:r>
            <w:r>
              <w:rPr>
                <w:rFonts w:ascii="宋体" w:hAnsi="宋体" w:cs="宋体"/>
                <w:color w:val="000000"/>
                <w:kern w:val="0"/>
                <w:sz w:val="22"/>
                <w:szCs w:val="22"/>
              </w:rPr>
              <w:t xml:space="preserve">692mm*647mm*438mm </w:t>
            </w:r>
            <w:r>
              <w:rPr>
                <w:rFonts w:hint="eastAsia" w:ascii="宋体" w:hAnsi="宋体" w:cs="宋体"/>
                <w:color w:val="000000"/>
                <w:kern w:val="0"/>
                <w:sz w:val="22"/>
                <w:szCs w:val="22"/>
              </w:rPr>
              <w:t>重量：</w:t>
            </w:r>
            <w:r>
              <w:rPr>
                <w:rFonts w:ascii="宋体" w:hAnsi="宋体" w:cs="宋体"/>
                <w:color w:val="000000"/>
                <w:kern w:val="0"/>
                <w:sz w:val="22"/>
                <w:szCs w:val="22"/>
              </w:rPr>
              <w:t>34.5kg</w:t>
            </w:r>
          </w:p>
        </w:tc>
        <w:tc>
          <w:tcPr>
            <w:tcW w:w="48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cs="宋体"/>
                <w:color w:val="000000"/>
                <w:sz w:val="22"/>
                <w:szCs w:val="22"/>
              </w:rPr>
            </w:pPr>
            <w:r>
              <w:rPr>
                <w:rFonts w:hint="eastAsia" w:ascii="宋体" w:cs="宋体"/>
                <w:color w:val="000000"/>
                <w:sz w:val="22"/>
                <w:szCs w:val="22"/>
                <w:lang w:eastAsia="zh-CN"/>
              </w:rPr>
              <w:t>台</w:t>
            </w:r>
          </w:p>
        </w:tc>
        <w:tc>
          <w:tcPr>
            <w:tcW w:w="4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cs="宋体"/>
                <w:color w:val="000000"/>
                <w:sz w:val="22"/>
                <w:szCs w:val="22"/>
              </w:rPr>
            </w:pPr>
            <w:r>
              <w:rPr>
                <w:rFonts w:hint="eastAsia" w:ascii="宋体" w:cs="宋体"/>
                <w:color w:val="000000"/>
                <w:sz w:val="22"/>
                <w:szCs w:val="22"/>
                <w:lang w:val="en-US" w:eastAsia="zh-CN"/>
              </w:rPr>
              <w:t>1</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135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11</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架子鼓</w:t>
            </w:r>
          </w:p>
        </w:tc>
        <w:tc>
          <w:tcPr>
            <w:tcW w:w="48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 xml:space="preserve"> </w:t>
            </w:r>
            <w:r>
              <w:rPr>
                <w:rFonts w:hint="eastAsia" w:ascii="宋体" w:hAnsi="宋体" w:cs="宋体"/>
                <w:color w:val="000000"/>
                <w:kern w:val="0"/>
                <w:sz w:val="22"/>
                <w:szCs w:val="22"/>
              </w:rPr>
              <w:t>材质：精选杨木</w:t>
            </w:r>
            <w:r>
              <w:rPr>
                <w:rFonts w:ascii="宋体" w:hAnsi="宋体" w:cs="宋体"/>
                <w:color w:val="000000"/>
                <w:kern w:val="0"/>
                <w:sz w:val="22"/>
                <w:szCs w:val="22"/>
              </w:rPr>
              <w:t>+</w:t>
            </w:r>
            <w:r>
              <w:rPr>
                <w:rFonts w:hint="eastAsia" w:ascii="宋体" w:hAnsi="宋体" w:cs="宋体"/>
                <w:color w:val="000000"/>
                <w:kern w:val="0"/>
                <w:sz w:val="22"/>
                <w:szCs w:val="22"/>
              </w:rPr>
              <w:t>椴木；颜色：红色亮点；鼓皮：军鼓</w:t>
            </w:r>
            <w:r>
              <w:rPr>
                <w:rFonts w:ascii="宋体" w:hAnsi="宋体" w:cs="宋体"/>
                <w:color w:val="000000"/>
                <w:kern w:val="0"/>
                <w:sz w:val="22"/>
                <w:szCs w:val="22"/>
              </w:rPr>
              <w:t>EVANS</w:t>
            </w:r>
            <w:r>
              <w:rPr>
                <w:rFonts w:hint="eastAsia" w:ascii="宋体" w:hAnsi="宋体" w:cs="宋体"/>
                <w:color w:val="000000"/>
                <w:kern w:val="0"/>
                <w:sz w:val="22"/>
                <w:szCs w:val="22"/>
              </w:rPr>
              <w:t>磨砂打击面，其他采用优质双层油皮；悬挂：通鼓选用升级版牛头万象悬挂；外观：复合</w:t>
            </w:r>
            <w:r>
              <w:rPr>
                <w:rFonts w:ascii="宋体" w:hAnsi="宋体" w:cs="宋体"/>
                <w:color w:val="000000"/>
                <w:kern w:val="0"/>
                <w:sz w:val="22"/>
                <w:szCs w:val="22"/>
              </w:rPr>
              <w:t>pvc</w:t>
            </w:r>
            <w:r>
              <w:rPr>
                <w:rFonts w:hint="eastAsia" w:ascii="宋体" w:hAnsi="宋体" w:cs="宋体"/>
                <w:color w:val="000000"/>
                <w:kern w:val="0"/>
                <w:sz w:val="22"/>
                <w:szCs w:val="22"/>
              </w:rPr>
              <w:t>；擦片：灵动套擦</w:t>
            </w:r>
            <w:r>
              <w:rPr>
                <w:rFonts w:ascii="宋体" w:hAnsi="宋体" w:cs="宋体"/>
                <w:color w:val="000000"/>
                <w:kern w:val="0"/>
                <w:sz w:val="22"/>
                <w:szCs w:val="22"/>
              </w:rPr>
              <w:t xml:space="preserve"> 14*2  16*1 18*1 </w:t>
            </w:r>
            <w:r>
              <w:rPr>
                <w:rFonts w:hint="eastAsia" w:ascii="宋体" w:hAnsi="宋体" w:cs="宋体"/>
                <w:color w:val="000000"/>
                <w:kern w:val="0"/>
                <w:sz w:val="22"/>
                <w:szCs w:val="22"/>
              </w:rPr>
              <w:t>硬件：鼓耳</w:t>
            </w:r>
            <w:r>
              <w:rPr>
                <w:rFonts w:ascii="宋体" w:hAnsi="宋体" w:cs="宋体"/>
                <w:color w:val="000000"/>
                <w:kern w:val="0"/>
                <w:sz w:val="22"/>
                <w:szCs w:val="22"/>
              </w:rPr>
              <w:t xml:space="preserve"> </w:t>
            </w:r>
            <w:r>
              <w:rPr>
                <w:rFonts w:hint="eastAsia" w:ascii="宋体" w:hAnsi="宋体" w:cs="宋体"/>
                <w:color w:val="000000"/>
                <w:kern w:val="0"/>
                <w:sz w:val="22"/>
                <w:szCs w:val="22"/>
              </w:rPr>
              <w:t>鼓座以及硬件接头全部采用喷砂工艺</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套</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135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12</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吉他效果器</w:t>
            </w:r>
          </w:p>
        </w:tc>
        <w:tc>
          <w:tcPr>
            <w:tcW w:w="48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音色组数量：</w:t>
            </w:r>
            <w:r>
              <w:rPr>
                <w:rFonts w:ascii="宋体" w:hAnsi="宋体" w:cs="宋体"/>
                <w:color w:val="000000"/>
                <w:kern w:val="0"/>
                <w:sz w:val="22"/>
                <w:szCs w:val="22"/>
              </w:rPr>
              <w:t>200</w:t>
            </w:r>
            <w:r>
              <w:rPr>
                <w:rFonts w:hint="eastAsia" w:ascii="宋体" w:hAnsi="宋体" w:cs="宋体"/>
                <w:color w:val="000000"/>
                <w:kern w:val="0"/>
                <w:sz w:val="22"/>
                <w:szCs w:val="22"/>
              </w:rPr>
              <w:t>（用户）</w:t>
            </w:r>
            <w:r>
              <w:rPr>
                <w:rFonts w:ascii="宋体" w:hAnsi="宋体" w:cs="宋体"/>
                <w:color w:val="000000"/>
                <w:kern w:val="0"/>
                <w:sz w:val="22"/>
                <w:szCs w:val="22"/>
              </w:rPr>
              <w:t>+200</w:t>
            </w:r>
            <w:r>
              <w:rPr>
                <w:rFonts w:hint="eastAsia" w:ascii="宋体" w:hAnsi="宋体" w:cs="宋体"/>
                <w:color w:val="000000"/>
                <w:kern w:val="0"/>
                <w:sz w:val="22"/>
                <w:szCs w:val="22"/>
              </w:rPr>
              <w:t>（预置）；切换踏板数量：</w:t>
            </w:r>
            <w:r>
              <w:rPr>
                <w:rFonts w:ascii="宋体" w:hAnsi="宋体" w:cs="宋体"/>
                <w:color w:val="000000"/>
                <w:kern w:val="0"/>
                <w:sz w:val="22"/>
                <w:szCs w:val="22"/>
              </w:rPr>
              <w:t>8</w:t>
            </w:r>
            <w:r>
              <w:rPr>
                <w:rFonts w:hint="eastAsia" w:ascii="宋体" w:hAnsi="宋体" w:cs="宋体"/>
                <w:color w:val="000000"/>
                <w:kern w:val="0"/>
                <w:sz w:val="22"/>
                <w:szCs w:val="22"/>
              </w:rPr>
              <w:t>个；表情踏板</w:t>
            </w:r>
            <w:r>
              <w:rPr>
                <w:rFonts w:ascii="宋体" w:hAnsi="宋体" w:cs="宋体"/>
                <w:color w:val="000000"/>
                <w:kern w:val="0"/>
                <w:sz w:val="22"/>
                <w:szCs w:val="22"/>
              </w:rPr>
              <w:t xml:space="preserve"> 1</w:t>
            </w:r>
            <w:r>
              <w:rPr>
                <w:rFonts w:hint="eastAsia" w:ascii="宋体" w:hAnsi="宋体" w:cs="宋体"/>
                <w:color w:val="000000"/>
                <w:kern w:val="0"/>
                <w:sz w:val="22"/>
                <w:szCs w:val="22"/>
              </w:rPr>
              <w:t>个；独立</w:t>
            </w:r>
            <w:r>
              <w:rPr>
                <w:rFonts w:ascii="宋体" w:hAnsi="宋体" w:cs="宋体"/>
                <w:color w:val="000000"/>
                <w:kern w:val="0"/>
                <w:sz w:val="22"/>
                <w:szCs w:val="22"/>
              </w:rPr>
              <w:t>LOOP</w:t>
            </w:r>
            <w:r>
              <w:rPr>
                <w:rFonts w:hint="eastAsia" w:ascii="宋体" w:hAnsi="宋体" w:cs="宋体"/>
                <w:color w:val="000000"/>
                <w:kern w:val="0"/>
                <w:sz w:val="22"/>
                <w:szCs w:val="22"/>
              </w:rPr>
              <w:t>踏板</w:t>
            </w:r>
            <w:r>
              <w:rPr>
                <w:rFonts w:ascii="宋体" w:hAnsi="宋体" w:cs="宋体"/>
                <w:color w:val="000000"/>
                <w:kern w:val="0"/>
                <w:sz w:val="22"/>
                <w:szCs w:val="22"/>
              </w:rPr>
              <w:t>1</w:t>
            </w:r>
            <w:r>
              <w:rPr>
                <w:rFonts w:hint="eastAsia" w:ascii="宋体" w:hAnsi="宋体" w:cs="宋体"/>
                <w:color w:val="000000"/>
                <w:kern w:val="0"/>
                <w:sz w:val="22"/>
                <w:szCs w:val="22"/>
              </w:rPr>
              <w:t>个；</w:t>
            </w:r>
            <w:r>
              <w:rPr>
                <w:rFonts w:ascii="宋体" w:hAnsi="宋体" w:cs="宋体"/>
                <w:color w:val="000000"/>
                <w:kern w:val="0"/>
                <w:sz w:val="22"/>
                <w:szCs w:val="22"/>
              </w:rPr>
              <w:t>loop</w:t>
            </w:r>
            <w:r>
              <w:rPr>
                <w:rFonts w:hint="eastAsia" w:ascii="宋体" w:hAnsi="宋体" w:cs="宋体"/>
                <w:color w:val="000000"/>
                <w:kern w:val="0"/>
                <w:sz w:val="22"/>
                <w:szCs w:val="22"/>
              </w:rPr>
              <w:t>功能</w:t>
            </w:r>
            <w:r>
              <w:rPr>
                <w:rFonts w:ascii="宋体" w:hAnsi="宋体" w:cs="宋体"/>
                <w:color w:val="000000"/>
                <w:kern w:val="0"/>
                <w:sz w:val="22"/>
                <w:szCs w:val="22"/>
              </w:rPr>
              <w:t xml:space="preserve"> 38</w:t>
            </w:r>
            <w:r>
              <w:rPr>
                <w:rFonts w:hint="eastAsia" w:ascii="宋体" w:hAnsi="宋体" w:cs="宋体"/>
                <w:color w:val="000000"/>
                <w:kern w:val="0"/>
                <w:sz w:val="22"/>
                <w:szCs w:val="22"/>
              </w:rPr>
              <w:t>秒；效果链数量：</w:t>
            </w:r>
            <w:r>
              <w:rPr>
                <w:rFonts w:ascii="宋体" w:hAnsi="宋体" w:cs="宋体"/>
                <w:color w:val="000000"/>
                <w:kern w:val="0"/>
                <w:sz w:val="22"/>
                <w:szCs w:val="22"/>
              </w:rPr>
              <w:t>2</w:t>
            </w:r>
            <w:r>
              <w:rPr>
                <w:rFonts w:hint="eastAsia" w:ascii="宋体" w:hAnsi="宋体" w:cs="宋体"/>
                <w:color w:val="000000"/>
                <w:kern w:val="0"/>
                <w:sz w:val="22"/>
                <w:szCs w:val="22"/>
              </w:rPr>
              <w:t>个；</w:t>
            </w:r>
            <w:r>
              <w:rPr>
                <w:rFonts w:ascii="宋体" w:hAnsi="宋体" w:cs="宋体"/>
                <w:color w:val="000000"/>
                <w:kern w:val="0"/>
                <w:sz w:val="22"/>
                <w:szCs w:val="22"/>
              </w:rPr>
              <w:t xml:space="preserve">AUX IN </w:t>
            </w:r>
            <w:r>
              <w:rPr>
                <w:rFonts w:hint="eastAsia" w:ascii="宋体" w:hAnsi="宋体" w:cs="宋体"/>
                <w:color w:val="000000"/>
                <w:kern w:val="0"/>
                <w:sz w:val="22"/>
                <w:szCs w:val="22"/>
              </w:rPr>
              <w:t>耳机接口</w:t>
            </w:r>
            <w:r>
              <w:rPr>
                <w:rFonts w:ascii="宋体" w:hAnsi="宋体" w:cs="宋体"/>
                <w:color w:val="000000"/>
                <w:kern w:val="0"/>
                <w:sz w:val="22"/>
                <w:szCs w:val="22"/>
              </w:rPr>
              <w:t xml:space="preserve"> USB </w:t>
            </w:r>
            <w:r>
              <w:rPr>
                <w:rFonts w:hint="eastAsia" w:ascii="宋体" w:hAnsi="宋体" w:cs="宋体"/>
                <w:color w:val="000000"/>
                <w:kern w:val="0"/>
                <w:sz w:val="22"/>
                <w:szCs w:val="22"/>
              </w:rPr>
              <w:t>自带电源：</w:t>
            </w:r>
            <w:r>
              <w:rPr>
                <w:rFonts w:ascii="宋体" w:hAnsi="宋体" w:cs="宋体"/>
                <w:color w:val="000000"/>
                <w:kern w:val="0"/>
                <w:sz w:val="22"/>
                <w:szCs w:val="22"/>
              </w:rPr>
              <w:t>PSB-1U</w:t>
            </w:r>
            <w:r>
              <w:rPr>
                <w:rFonts w:hint="eastAsia" w:ascii="宋体" w:hAnsi="宋体" w:cs="宋体"/>
                <w:color w:val="000000"/>
                <w:kern w:val="0"/>
                <w:sz w:val="22"/>
                <w:szCs w:val="22"/>
              </w:rPr>
              <w:t>；金属机身</w:t>
            </w:r>
            <w:r>
              <w:rPr>
                <w:rFonts w:ascii="宋体" w:hAnsi="宋体" w:cs="宋体"/>
                <w:color w:val="000000"/>
                <w:kern w:val="0"/>
                <w:sz w:val="22"/>
                <w:szCs w:val="22"/>
              </w:rPr>
              <w:t xml:space="preserve"> </w:t>
            </w:r>
            <w:r>
              <w:rPr>
                <w:rFonts w:hint="eastAsia" w:ascii="宋体" w:hAnsi="宋体" w:cs="宋体"/>
                <w:color w:val="000000"/>
                <w:kern w:val="0"/>
                <w:sz w:val="22"/>
                <w:szCs w:val="22"/>
              </w:rPr>
              <w:t>尺寸：</w:t>
            </w:r>
            <w:r>
              <w:rPr>
                <w:rFonts w:ascii="宋体" w:hAnsi="宋体" w:cs="宋体"/>
                <w:color w:val="000000"/>
                <w:kern w:val="0"/>
                <w:sz w:val="22"/>
                <w:szCs w:val="22"/>
              </w:rPr>
              <w:t>542mm*271mm*80mm</w:t>
            </w:r>
            <w:r>
              <w:rPr>
                <w:rFonts w:hint="eastAsia" w:ascii="宋体" w:hAnsi="宋体" w:cs="宋体"/>
                <w:color w:val="000000"/>
                <w:kern w:val="0"/>
                <w:sz w:val="22"/>
                <w:szCs w:val="22"/>
              </w:rPr>
              <w:t>重量：</w:t>
            </w:r>
            <w:r>
              <w:rPr>
                <w:rFonts w:ascii="宋体" w:hAnsi="宋体" w:cs="宋体"/>
                <w:color w:val="000000"/>
                <w:kern w:val="0"/>
                <w:sz w:val="22"/>
                <w:szCs w:val="22"/>
              </w:rPr>
              <w:t>4.8kg</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台</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trHeight w:val="1080" w:hRule="atLeast"/>
        </w:trPr>
        <w:tc>
          <w:tcPr>
            <w:tcW w:w="4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w:t>
            </w:r>
          </w:p>
        </w:tc>
        <w:tc>
          <w:tcPr>
            <w:tcW w:w="111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吉他连接线</w:t>
            </w:r>
          </w:p>
        </w:tc>
        <w:tc>
          <w:tcPr>
            <w:tcW w:w="481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 xml:space="preserve"> </w:t>
            </w:r>
            <w:r>
              <w:rPr>
                <w:rFonts w:hint="eastAsia" w:ascii="宋体" w:hAnsi="宋体" w:cs="宋体"/>
                <w:color w:val="000000"/>
                <w:kern w:val="0"/>
                <w:sz w:val="22"/>
                <w:szCs w:val="22"/>
              </w:rPr>
              <w:t>输入</w:t>
            </w:r>
            <w:r>
              <w:rPr>
                <w:rFonts w:ascii="宋体" w:hAnsi="宋体" w:cs="宋体"/>
                <w:color w:val="000000"/>
                <w:kern w:val="0"/>
                <w:sz w:val="22"/>
                <w:szCs w:val="22"/>
              </w:rPr>
              <w:t>=</w:t>
            </w:r>
            <w:r>
              <w:rPr>
                <w:rFonts w:hint="eastAsia" w:ascii="宋体" w:hAnsi="宋体" w:cs="宋体"/>
                <w:color w:val="000000"/>
                <w:kern w:val="0"/>
                <w:sz w:val="22"/>
                <w:szCs w:val="22"/>
              </w:rPr>
              <w:t>输出技术：低电容提供纯净的信号输出；</w:t>
            </w:r>
            <w:r>
              <w:rPr>
                <w:rFonts w:ascii="宋体" w:hAnsi="宋体" w:cs="宋体"/>
                <w:color w:val="000000"/>
                <w:kern w:val="0"/>
                <w:sz w:val="22"/>
                <w:szCs w:val="22"/>
              </w:rPr>
              <w:t>24K</w:t>
            </w:r>
            <w:r>
              <w:rPr>
                <w:rFonts w:hint="eastAsia" w:ascii="宋体" w:hAnsi="宋体" w:cs="宋体"/>
                <w:color w:val="000000"/>
                <w:kern w:val="0"/>
                <w:sz w:val="22"/>
                <w:szCs w:val="22"/>
              </w:rPr>
              <w:t>镀金插头提供纯净的信号流，抗腐蚀；集成静音开关更换乐器不会产生噪音；</w:t>
            </w:r>
            <w:r>
              <w:rPr>
                <w:rFonts w:ascii="宋体" w:hAnsi="宋体" w:cs="宋体"/>
                <w:color w:val="000000"/>
                <w:kern w:val="0"/>
                <w:sz w:val="22"/>
                <w:szCs w:val="22"/>
              </w:rPr>
              <w:t>0.25</w:t>
            </w:r>
            <w:r>
              <w:rPr>
                <w:rFonts w:hint="eastAsia" w:ascii="宋体" w:hAnsi="宋体" w:cs="宋体"/>
                <w:color w:val="000000"/>
                <w:kern w:val="0"/>
                <w:sz w:val="22"/>
                <w:szCs w:val="22"/>
              </w:rPr>
              <w:t>英寸直线插头用于标准输入插孔。</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根</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10</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5"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1"/>
          <w:wAfter w:w="1" w:type="dxa"/>
          <w:trHeight w:val="600" w:hRule="atLeast"/>
        </w:trPr>
        <w:tc>
          <w:tcPr>
            <w:tcW w:w="9046" w:type="dxa"/>
            <w:gridSpan w:val="1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color w:val="000000"/>
                <w:kern w:val="0"/>
                <w:sz w:val="22"/>
                <w:szCs w:val="22"/>
              </w:rPr>
            </w:pPr>
            <w:r>
              <w:rPr>
                <w:rFonts w:hint="eastAsia" w:ascii="宋体" w:hAnsi="宋体" w:cs="宋体"/>
                <w:b/>
                <w:color w:val="000000"/>
                <w:kern w:val="0"/>
                <w:sz w:val="22"/>
                <w:szCs w:val="22"/>
              </w:rPr>
              <w:t>瑜伽房参数</w:t>
            </w:r>
          </w:p>
        </w:tc>
      </w:tr>
      <w:tr>
        <w:tblPrEx>
          <w:tblLayout w:type="fixed"/>
          <w:tblCellMar>
            <w:top w:w="15" w:type="dxa"/>
            <w:left w:w="15" w:type="dxa"/>
            <w:bottom w:w="15" w:type="dxa"/>
            <w:right w:w="15" w:type="dxa"/>
          </w:tblCellMar>
        </w:tblPrEx>
        <w:trPr>
          <w:gridAfter w:val="1"/>
          <w:wAfter w:w="1" w:type="dxa"/>
          <w:trHeight w:val="219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强化复古地板</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实木地板</w:t>
            </w:r>
            <w:r>
              <w:rPr>
                <w:rFonts w:ascii="宋体" w:cs="宋体"/>
                <w:color w:val="000000"/>
                <w:kern w:val="0"/>
                <w:sz w:val="22"/>
                <w:szCs w:val="22"/>
              </w:rPr>
              <w:br w:type="textWrapping"/>
            </w:r>
            <w:r>
              <w:rPr>
                <w:rFonts w:hint="eastAsia" w:ascii="宋体" w:hAnsi="宋体" w:cs="宋体"/>
                <w:color w:val="000000"/>
                <w:kern w:val="0"/>
                <w:sz w:val="22"/>
                <w:szCs w:val="22"/>
              </w:rPr>
              <w:t>表面耐磨转数≥</w:t>
            </w:r>
            <w:r>
              <w:rPr>
                <w:rFonts w:ascii="宋体" w:hAnsi="宋体" w:cs="宋体"/>
                <w:color w:val="000000"/>
                <w:kern w:val="0"/>
                <w:sz w:val="22"/>
                <w:szCs w:val="22"/>
              </w:rPr>
              <w:t>9000</w:t>
            </w:r>
            <w:r>
              <w:rPr>
                <w:rFonts w:hint="eastAsia" w:ascii="宋体" w:hAnsi="宋体" w:cs="宋体"/>
                <w:color w:val="000000"/>
                <w:kern w:val="0"/>
                <w:sz w:val="22"/>
                <w:szCs w:val="22"/>
              </w:rPr>
              <w:t>转</w:t>
            </w:r>
            <w:r>
              <w:rPr>
                <w:rFonts w:ascii="宋体" w:hAnsi="宋体" w:cs="宋体"/>
                <w:color w:val="000000"/>
                <w:kern w:val="0"/>
                <w:sz w:val="22"/>
                <w:szCs w:val="22"/>
              </w:rPr>
              <w:t xml:space="preserve"> </w:t>
            </w:r>
            <w:r>
              <w:rPr>
                <w:rFonts w:ascii="宋体" w:hAnsi="宋体" w:cs="宋体"/>
                <w:color w:val="000000"/>
                <w:kern w:val="0"/>
                <w:sz w:val="22"/>
                <w:szCs w:val="22"/>
              </w:rPr>
              <w:br w:type="textWrapping"/>
            </w:r>
            <w:r>
              <w:rPr>
                <w:rFonts w:hint="eastAsia" w:ascii="宋体" w:hAnsi="宋体" w:cs="宋体"/>
                <w:color w:val="000000"/>
                <w:kern w:val="0"/>
                <w:sz w:val="22"/>
                <w:szCs w:val="22"/>
              </w:rPr>
              <w:t>耐磨层厚达</w:t>
            </w:r>
            <w:r>
              <w:rPr>
                <w:rFonts w:ascii="宋体" w:hAnsi="宋体" w:cs="宋体"/>
                <w:color w:val="000000"/>
                <w:kern w:val="0"/>
                <w:sz w:val="22"/>
                <w:szCs w:val="22"/>
              </w:rPr>
              <w:t>0.7</w:t>
            </w:r>
            <w:r>
              <w:rPr>
                <w:rFonts w:hint="eastAsia" w:ascii="宋体" w:hAnsi="宋体" w:cs="宋体"/>
                <w:color w:val="000000"/>
                <w:kern w:val="0"/>
                <w:sz w:val="22"/>
                <w:szCs w:val="22"/>
              </w:rPr>
              <w:t>毫米。</w:t>
            </w:r>
            <w:r>
              <w:rPr>
                <w:rFonts w:ascii="宋体" w:cs="宋体"/>
                <w:color w:val="000000"/>
                <w:kern w:val="0"/>
                <w:sz w:val="22"/>
                <w:szCs w:val="22"/>
              </w:rPr>
              <w:br w:type="textWrapping"/>
            </w:r>
            <w:r>
              <w:rPr>
                <w:rFonts w:hint="eastAsia" w:ascii="宋体" w:hAnsi="宋体" w:cs="宋体"/>
                <w:color w:val="000000"/>
                <w:kern w:val="0"/>
                <w:sz w:val="22"/>
                <w:szCs w:val="22"/>
              </w:rPr>
              <w:t>甲醛释放量必须达到</w:t>
            </w:r>
            <w:r>
              <w:rPr>
                <w:rFonts w:ascii="宋体" w:hAnsi="宋体" w:cs="宋体"/>
                <w:color w:val="000000"/>
                <w:kern w:val="0"/>
                <w:sz w:val="22"/>
                <w:szCs w:val="22"/>
              </w:rPr>
              <w:t>E1</w:t>
            </w:r>
            <w:r>
              <w:rPr>
                <w:rFonts w:hint="eastAsia" w:ascii="宋体" w:hAnsi="宋体" w:cs="宋体"/>
                <w:color w:val="000000"/>
                <w:kern w:val="0"/>
                <w:sz w:val="22"/>
                <w:szCs w:val="22"/>
              </w:rPr>
              <w:t>级，≤</w:t>
            </w:r>
            <w:r>
              <w:rPr>
                <w:rFonts w:ascii="宋体" w:hAnsi="宋体" w:cs="宋体"/>
                <w:color w:val="000000"/>
                <w:kern w:val="0"/>
                <w:sz w:val="22"/>
                <w:szCs w:val="22"/>
              </w:rPr>
              <w:t>1.5mg/L</w:t>
            </w:r>
            <w:r>
              <w:rPr>
                <w:rFonts w:ascii="宋体" w:hAnsi="宋体" w:cs="宋体"/>
                <w:color w:val="000000"/>
                <w:kern w:val="0"/>
                <w:sz w:val="22"/>
                <w:szCs w:val="22"/>
              </w:rPr>
              <w:br w:type="textWrapping"/>
            </w:r>
            <w:r>
              <w:rPr>
                <w:rFonts w:hint="eastAsia" w:ascii="宋体" w:hAnsi="宋体" w:cs="宋体"/>
                <w:color w:val="000000"/>
                <w:kern w:val="0"/>
                <w:sz w:val="22"/>
                <w:szCs w:val="22"/>
              </w:rPr>
              <w:t>厚度</w:t>
            </w:r>
            <w:r>
              <w:rPr>
                <w:rFonts w:ascii="宋体" w:hAnsi="宋体" w:cs="宋体"/>
                <w:color w:val="000000"/>
                <w:kern w:val="0"/>
                <w:sz w:val="22"/>
                <w:szCs w:val="22"/>
              </w:rPr>
              <w:t>12mm</w:t>
            </w:r>
            <w:r>
              <w:rPr>
                <w:rFonts w:ascii="宋体" w:hAnsi="宋体" w:cs="宋体"/>
                <w:color w:val="000000"/>
                <w:kern w:val="0"/>
                <w:sz w:val="22"/>
                <w:szCs w:val="22"/>
              </w:rPr>
              <w:br w:type="textWrapping"/>
            </w:r>
            <w:r>
              <w:rPr>
                <w:rFonts w:hint="eastAsia" w:ascii="宋体" w:hAnsi="宋体" w:cs="宋体"/>
                <w:color w:val="000000"/>
                <w:kern w:val="0"/>
                <w:sz w:val="22"/>
                <w:szCs w:val="22"/>
              </w:rPr>
              <w:t>含安装</w:t>
            </w:r>
            <w:r>
              <w:rPr>
                <w:rFonts w:ascii="宋体" w:hAnsi="宋体" w:cs="宋体"/>
                <w:color w:val="000000"/>
                <w:kern w:val="0"/>
                <w:sz w:val="22"/>
                <w:szCs w:val="22"/>
              </w:rPr>
              <w:t xml:space="preserve"> </w:t>
            </w:r>
            <w:r>
              <w:rPr>
                <w:rFonts w:hint="eastAsia" w:ascii="宋体" w:hAnsi="宋体" w:cs="宋体"/>
                <w:color w:val="000000"/>
                <w:kern w:val="0"/>
                <w:sz w:val="22"/>
                <w:szCs w:val="22"/>
              </w:rPr>
              <w:t>优质地板配件</w:t>
            </w:r>
            <w:r>
              <w:rPr>
                <w:rFonts w:ascii="宋体" w:hAnsi="宋体" w:cs="宋体"/>
                <w:color w:val="000000"/>
                <w:kern w:val="0"/>
                <w:sz w:val="22"/>
                <w:szCs w:val="22"/>
              </w:rPr>
              <w:t xml:space="preserve"> </w:t>
            </w:r>
            <w:r>
              <w:rPr>
                <w:rFonts w:hint="eastAsia" w:ascii="宋体" w:hAnsi="宋体" w:cs="宋体"/>
                <w:color w:val="000000"/>
                <w:kern w:val="0"/>
                <w:sz w:val="22"/>
                <w:szCs w:val="22"/>
              </w:rPr>
              <w:t>防潮地垫</w:t>
            </w:r>
            <w:r>
              <w:rPr>
                <w:rFonts w:ascii="宋体" w:hAnsi="宋体" w:cs="宋体"/>
                <w:color w:val="000000"/>
                <w:kern w:val="0"/>
                <w:sz w:val="22"/>
                <w:szCs w:val="22"/>
              </w:rPr>
              <w:t xml:space="preserve"> </w:t>
            </w:r>
            <w:r>
              <w:rPr>
                <w:rFonts w:hint="eastAsia" w:ascii="宋体" w:hAnsi="宋体" w:cs="宋体"/>
                <w:color w:val="000000"/>
                <w:kern w:val="0"/>
                <w:sz w:val="22"/>
                <w:szCs w:val="22"/>
              </w:rPr>
              <w:t>玻璃胶等</w:t>
            </w:r>
            <w:r>
              <w:rPr>
                <w:rFonts w:ascii="宋体" w:hAnsi="宋体" w:cs="宋体"/>
                <w:color w:val="000000"/>
                <w:kern w:val="0"/>
                <w:sz w:val="22"/>
                <w:szCs w:val="22"/>
              </w:rPr>
              <w:t xml:space="preserve"> </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b/>
                <w:color w:val="000000"/>
                <w:sz w:val="22"/>
                <w:szCs w:val="22"/>
                <w:lang w:val="en-US" w:eastAsia="zh-CN"/>
              </w:rPr>
            </w:pPr>
            <w:r>
              <w:rPr>
                <w:rFonts w:hint="eastAsia" w:ascii="宋体" w:cs="宋体"/>
                <w:b/>
                <w:color w:val="000000"/>
                <w:sz w:val="22"/>
                <w:szCs w:val="22"/>
                <w:vertAlign w:val="baseline"/>
                <w:lang w:val="en-US" w:eastAsia="zh-CN"/>
              </w:rPr>
              <w:t>m</w:t>
            </w:r>
            <w:r>
              <w:rPr>
                <w:rFonts w:hint="eastAsia" w:ascii="宋体" w:cs="宋体"/>
                <w:b/>
                <w:color w:val="000000"/>
                <w:sz w:val="22"/>
                <w:szCs w:val="22"/>
                <w:vertAlign w:val="superscript"/>
                <w:lang w:val="en-US" w:eastAsia="zh-CN"/>
              </w:rPr>
              <w:t>2</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b/>
                <w:color w:val="000000"/>
                <w:sz w:val="22"/>
                <w:szCs w:val="22"/>
                <w:lang w:val="en-US" w:eastAsia="zh-CN"/>
              </w:rPr>
            </w:pPr>
            <w:r>
              <w:rPr>
                <w:rFonts w:hint="eastAsia" w:ascii="宋体" w:cs="宋体"/>
                <w:b/>
                <w:color w:val="000000"/>
                <w:sz w:val="22"/>
                <w:szCs w:val="22"/>
                <w:lang w:val="en-US" w:eastAsia="zh-CN"/>
              </w:rPr>
              <w:t>210</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22"/>
                <w:szCs w:val="22"/>
              </w:rPr>
            </w:pPr>
          </w:p>
        </w:tc>
        <w:tc>
          <w:tcPr>
            <w:tcW w:w="96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b/>
                <w:color w:val="000000"/>
                <w:sz w:val="22"/>
                <w:szCs w:val="22"/>
              </w:rPr>
            </w:pPr>
          </w:p>
        </w:tc>
      </w:tr>
      <w:tr>
        <w:tblPrEx>
          <w:tblLayout w:type="fixed"/>
          <w:tblCellMar>
            <w:top w:w="15" w:type="dxa"/>
            <w:left w:w="15" w:type="dxa"/>
            <w:bottom w:w="15" w:type="dxa"/>
            <w:right w:w="15" w:type="dxa"/>
          </w:tblCellMar>
        </w:tblPrEx>
        <w:trPr>
          <w:gridAfter w:val="1"/>
          <w:wAfter w:w="1" w:type="dxa"/>
          <w:trHeight w:val="1121"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r>
              <w:rPr>
                <w:rFonts w:hint="eastAsia" w:ascii="宋体" w:hAnsi="宋体" w:cs="宋体"/>
                <w:color w:val="000000"/>
                <w:kern w:val="0"/>
                <w:sz w:val="22"/>
                <w:szCs w:val="22"/>
              </w:rPr>
              <w:t>、</w:t>
            </w:r>
            <w:r>
              <w:rPr>
                <w:rFonts w:ascii="宋体" w:hAnsi="宋体" w:cs="宋体"/>
                <w:color w:val="000000"/>
                <w:kern w:val="0"/>
                <w:sz w:val="22"/>
                <w:szCs w:val="22"/>
              </w:rPr>
              <w:t>3</w:t>
            </w:r>
            <w:r>
              <w:rPr>
                <w:rFonts w:hint="eastAsia" w:ascii="宋体" w:hAnsi="宋体" w:cs="宋体"/>
                <w:color w:val="000000"/>
                <w:kern w:val="0"/>
                <w:sz w:val="22"/>
                <w:szCs w:val="22"/>
              </w:rPr>
              <w:t>、</w:t>
            </w:r>
            <w:r>
              <w:rPr>
                <w:rFonts w:ascii="宋体" w:hAnsi="宋体" w:cs="宋体"/>
                <w:color w:val="000000"/>
                <w:kern w:val="0"/>
                <w:sz w:val="22"/>
                <w:szCs w:val="22"/>
              </w:rPr>
              <w:t>4</w:t>
            </w:r>
            <w:r>
              <w:rPr>
                <w:rFonts w:hint="eastAsia" w:ascii="宋体" w:hAnsi="宋体" w:cs="宋体"/>
                <w:color w:val="000000"/>
                <w:kern w:val="0"/>
                <w:sz w:val="22"/>
                <w:szCs w:val="22"/>
              </w:rPr>
              <w:t>、</w:t>
            </w:r>
            <w:r>
              <w:rPr>
                <w:rFonts w:ascii="宋体" w:hAnsi="宋体" w:cs="宋体"/>
                <w:color w:val="000000"/>
                <w:kern w:val="0"/>
                <w:sz w:val="22"/>
                <w:szCs w:val="22"/>
              </w:rPr>
              <w:t>5</w:t>
            </w:r>
            <w:r>
              <w:rPr>
                <w:rFonts w:hint="eastAsia" w:ascii="宋体" w:hAnsi="宋体" w:cs="宋体"/>
                <w:color w:val="000000"/>
                <w:kern w:val="0"/>
                <w:sz w:val="22"/>
                <w:szCs w:val="22"/>
              </w:rPr>
              <w:t>、</w:t>
            </w:r>
            <w:r>
              <w:rPr>
                <w:rFonts w:ascii="宋体" w:hAnsi="宋体" w:cs="宋体"/>
                <w:color w:val="000000"/>
                <w:kern w:val="0"/>
                <w:sz w:val="22"/>
                <w:szCs w:val="22"/>
              </w:rPr>
              <w:t>6</w:t>
            </w:r>
            <w:r>
              <w:rPr>
                <w:rFonts w:hint="eastAsia" w:ascii="宋体" w:hAnsi="宋体" w:cs="宋体"/>
                <w:color w:val="000000"/>
                <w:kern w:val="0"/>
                <w:sz w:val="22"/>
                <w:szCs w:val="22"/>
              </w:rPr>
              <w:t>、</w:t>
            </w:r>
            <w:r>
              <w:rPr>
                <w:rFonts w:ascii="宋体" w:hAnsi="宋体" w:cs="宋体"/>
                <w:color w:val="000000"/>
                <w:kern w:val="0"/>
                <w:sz w:val="22"/>
                <w:szCs w:val="22"/>
              </w:rPr>
              <w:t>7</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窗帘</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材质植绒，现代简约，颜色定制</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个</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18</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1"/>
          <w:wAfter w:w="1" w:type="dxa"/>
          <w:trHeight w:val="126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镜</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尺寸：</w:t>
            </w:r>
            <w:r>
              <w:rPr>
                <w:rFonts w:ascii="宋体" w:hAnsi="宋体" w:cs="宋体"/>
                <w:color w:val="000000"/>
                <w:kern w:val="0"/>
                <w:sz w:val="22"/>
                <w:szCs w:val="22"/>
              </w:rPr>
              <w:t>1830*2440*10 mm</w:t>
            </w:r>
            <w:r>
              <w:rPr>
                <w:rFonts w:ascii="宋体" w:hAnsi="宋体" w:cs="宋体"/>
                <w:color w:val="000000"/>
                <w:kern w:val="0"/>
                <w:sz w:val="22"/>
                <w:szCs w:val="22"/>
              </w:rPr>
              <w:br w:type="textWrapping"/>
            </w:r>
            <w:r>
              <w:rPr>
                <w:rFonts w:hint="eastAsia" w:ascii="宋体" w:hAnsi="宋体" w:cs="宋体"/>
                <w:color w:val="000000"/>
                <w:kern w:val="0"/>
                <w:sz w:val="22"/>
                <w:szCs w:val="22"/>
              </w:rPr>
              <w:t>成像清晰逼真，抗盐雾、抗温热性能好，使用寿命长</w:t>
            </w:r>
            <w:r>
              <w:rPr>
                <w:rFonts w:ascii="宋体" w:cs="宋体"/>
                <w:color w:val="000000"/>
                <w:kern w:val="0"/>
                <w:sz w:val="22"/>
                <w:szCs w:val="22"/>
              </w:rPr>
              <w:br w:type="textWrapping"/>
            </w:r>
            <w:r>
              <w:rPr>
                <w:rFonts w:hint="eastAsia" w:ascii="宋体" w:hAnsi="宋体" w:cs="宋体"/>
                <w:color w:val="000000"/>
                <w:kern w:val="0"/>
                <w:sz w:val="22"/>
                <w:szCs w:val="22"/>
              </w:rPr>
              <w:t>镜子平坦不走样，不变形，清亮透彻，无气泡，无划痕、炸口等毛病，漆层不能有脱落、崩口、漏涂和划线伤痕等。</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面</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1"/>
          <w:wAfter w:w="1" w:type="dxa"/>
          <w:trHeight w:val="126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瑜伽垫</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表面颗粒均匀，气泡饱满，手感柔软，且无毒、无味、防滑、回弹能力强，具有很强的抗撕拉能力，还能有效阻隔地面寒气，抓地力强，具有突出的回弹性、平整性、防滑性、以及人体皮肤亲和性</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个</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30</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1"/>
          <w:wAfter w:w="1" w:type="dxa"/>
          <w:trHeight w:val="126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伸展带</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进口棉纱织带，长</w:t>
            </w:r>
            <w:r>
              <w:rPr>
                <w:rFonts w:ascii="宋体" w:hAnsi="宋体" w:cs="宋体"/>
                <w:color w:val="000000"/>
                <w:kern w:val="0"/>
                <w:sz w:val="22"/>
                <w:szCs w:val="22"/>
              </w:rPr>
              <w:t>173cm</w:t>
            </w:r>
            <w:r>
              <w:rPr>
                <w:rFonts w:hint="eastAsia" w:ascii="宋体" w:hAnsi="宋体" w:cs="宋体"/>
                <w:color w:val="000000"/>
                <w:kern w:val="0"/>
                <w:sz w:val="22"/>
                <w:szCs w:val="22"/>
              </w:rPr>
              <w:t>，宽</w:t>
            </w:r>
            <w:r>
              <w:rPr>
                <w:rFonts w:ascii="宋体" w:hAnsi="宋体" w:cs="宋体"/>
                <w:color w:val="000000"/>
                <w:kern w:val="0"/>
                <w:sz w:val="22"/>
                <w:szCs w:val="22"/>
              </w:rPr>
              <w:t>3.8cm</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个</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30</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1"/>
          <w:wAfter w:w="1" w:type="dxa"/>
          <w:trHeight w:val="43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11</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瑜伽辅助砖块</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材质：进口</w:t>
            </w:r>
            <w:r>
              <w:rPr>
                <w:rFonts w:ascii="宋体" w:hAnsi="宋体" w:cs="宋体"/>
                <w:color w:val="000000"/>
                <w:kern w:val="0"/>
                <w:sz w:val="22"/>
                <w:szCs w:val="22"/>
              </w:rPr>
              <w:t xml:space="preserve">wva  </w:t>
            </w:r>
            <w:r>
              <w:rPr>
                <w:rFonts w:hint="eastAsia" w:ascii="宋体" w:hAnsi="宋体" w:cs="宋体"/>
                <w:color w:val="000000"/>
                <w:kern w:val="0"/>
                <w:sz w:val="22"/>
                <w:szCs w:val="22"/>
              </w:rPr>
              <w:t>尺寸：</w:t>
            </w:r>
            <w:r>
              <w:rPr>
                <w:rFonts w:ascii="宋体" w:hAnsi="宋体" w:cs="宋体"/>
                <w:color w:val="000000"/>
                <w:kern w:val="0"/>
                <w:sz w:val="22"/>
                <w:szCs w:val="22"/>
              </w:rPr>
              <w:t xml:space="preserve">23cm </w:t>
            </w:r>
            <w:r>
              <w:rPr>
                <w:rFonts w:hint="eastAsia" w:ascii="宋体" w:hAnsi="宋体" w:cs="宋体"/>
                <w:color w:val="000000"/>
                <w:kern w:val="0"/>
                <w:sz w:val="22"/>
                <w:szCs w:val="22"/>
              </w:rPr>
              <w:t>宽</w:t>
            </w:r>
            <w:r>
              <w:rPr>
                <w:rFonts w:ascii="宋体" w:hAnsi="宋体" w:cs="宋体"/>
                <w:color w:val="000000"/>
                <w:kern w:val="0"/>
                <w:sz w:val="22"/>
                <w:szCs w:val="22"/>
              </w:rPr>
              <w:t>15cm</w:t>
            </w:r>
            <w:r>
              <w:rPr>
                <w:rFonts w:hint="eastAsia" w:ascii="宋体" w:hAnsi="宋体" w:cs="宋体"/>
                <w:color w:val="000000"/>
                <w:kern w:val="0"/>
                <w:sz w:val="22"/>
                <w:szCs w:val="22"/>
              </w:rPr>
              <w:t>高</w:t>
            </w:r>
            <w:r>
              <w:rPr>
                <w:rFonts w:ascii="宋体" w:hAnsi="宋体" w:cs="宋体"/>
                <w:color w:val="000000"/>
                <w:kern w:val="0"/>
                <w:sz w:val="22"/>
                <w:szCs w:val="22"/>
              </w:rPr>
              <w:t>7.5cm</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块</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30</w:t>
            </w:r>
          </w:p>
        </w:tc>
        <w:tc>
          <w:tcPr>
            <w:tcW w:w="72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c>
          <w:tcPr>
            <w:tcW w:w="964"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43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12</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瑜伽被子</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休息室专用被子材质；法拉绒尺寸：</w:t>
            </w:r>
            <w:r>
              <w:rPr>
                <w:rFonts w:ascii="宋体" w:hAnsi="宋体" w:cs="宋体"/>
                <w:color w:val="000000"/>
                <w:kern w:val="0"/>
                <w:sz w:val="22"/>
                <w:szCs w:val="22"/>
              </w:rPr>
              <w:t>150cm*200cm</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条</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20</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81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地毯</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材质：弹力丝</w:t>
            </w:r>
            <w:r>
              <w:rPr>
                <w:rFonts w:ascii="宋体" w:hAnsi="宋体" w:cs="宋体"/>
                <w:color w:val="000000"/>
                <w:kern w:val="0"/>
                <w:sz w:val="22"/>
                <w:szCs w:val="22"/>
              </w:rPr>
              <w:t>+</w:t>
            </w:r>
            <w:r>
              <w:rPr>
                <w:rFonts w:hint="eastAsia" w:ascii="宋体" w:hAnsi="宋体" w:cs="宋体"/>
                <w:color w:val="000000"/>
                <w:kern w:val="0"/>
                <w:sz w:val="22"/>
                <w:szCs w:val="22"/>
              </w:rPr>
              <w:t>小旗纱</w:t>
            </w:r>
            <w:r>
              <w:rPr>
                <w:rFonts w:ascii="宋体" w:hAnsi="宋体" w:cs="宋体"/>
                <w:color w:val="000000"/>
                <w:kern w:val="0"/>
                <w:sz w:val="22"/>
                <w:szCs w:val="22"/>
              </w:rPr>
              <w:t>+</w:t>
            </w:r>
            <w:r>
              <w:rPr>
                <w:rFonts w:hint="eastAsia" w:ascii="宋体" w:hAnsi="宋体" w:cs="宋体"/>
                <w:color w:val="000000"/>
                <w:kern w:val="0"/>
                <w:sz w:val="22"/>
                <w:szCs w:val="22"/>
              </w:rPr>
              <w:t>亮丝，面料成份</w:t>
            </w:r>
            <w:r>
              <w:rPr>
                <w:rFonts w:ascii="宋体" w:hAnsi="宋体" w:cs="宋体"/>
                <w:color w:val="000000"/>
                <w:kern w:val="0"/>
                <w:sz w:val="22"/>
                <w:szCs w:val="22"/>
              </w:rPr>
              <w:t>100%</w:t>
            </w:r>
            <w:r>
              <w:rPr>
                <w:rFonts w:hint="eastAsia" w:ascii="宋体" w:hAnsi="宋体" w:cs="宋体"/>
                <w:color w:val="000000"/>
                <w:kern w:val="0"/>
                <w:sz w:val="22"/>
                <w:szCs w:val="22"/>
              </w:rPr>
              <w:t>涤纶。厚度：</w:t>
            </w:r>
            <w:r>
              <w:rPr>
                <w:rFonts w:ascii="宋体" w:hAnsi="宋体" w:cs="宋体"/>
                <w:color w:val="000000"/>
                <w:kern w:val="0"/>
                <w:sz w:val="22"/>
                <w:szCs w:val="22"/>
              </w:rPr>
              <w:t>3cm100cm*70cm</w:t>
            </w:r>
            <w:r>
              <w:rPr>
                <w:rFonts w:hint="eastAsia" w:ascii="宋体" w:hAnsi="宋体" w:cs="宋体"/>
                <w:color w:val="000000"/>
                <w:kern w:val="0"/>
                <w:sz w:val="22"/>
                <w:szCs w:val="22"/>
              </w:rPr>
              <w:t>（两块）</w:t>
            </w:r>
            <w:r>
              <w:rPr>
                <w:rFonts w:ascii="宋体" w:hAnsi="宋体" w:cs="宋体"/>
                <w:color w:val="000000"/>
                <w:kern w:val="0"/>
                <w:sz w:val="22"/>
                <w:szCs w:val="22"/>
              </w:rPr>
              <w:t>100cm*140cm</w:t>
            </w:r>
            <w:r>
              <w:rPr>
                <w:rFonts w:hint="eastAsia" w:ascii="宋体" w:hAnsi="宋体" w:cs="宋体"/>
                <w:color w:val="000000"/>
                <w:kern w:val="0"/>
                <w:sz w:val="22"/>
                <w:szCs w:val="22"/>
              </w:rPr>
              <w:t>（一块）</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r>
              <w:rPr>
                <w:rFonts w:hint="eastAsia" w:ascii="宋体" w:cs="宋体"/>
                <w:color w:val="000000"/>
                <w:sz w:val="22"/>
                <w:szCs w:val="22"/>
                <w:lang w:eastAsia="zh-CN"/>
              </w:rPr>
              <w:t>条</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3</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54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14</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装饰画</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厚度</w:t>
            </w:r>
            <w:r>
              <w:rPr>
                <w:rFonts w:ascii="宋体" w:hAnsi="宋体" w:cs="宋体"/>
                <w:color w:val="000000"/>
                <w:kern w:val="0"/>
                <w:sz w:val="22"/>
                <w:szCs w:val="22"/>
              </w:rPr>
              <w:t>2.5cm 60cm*80cm15</w:t>
            </w:r>
            <w:r>
              <w:rPr>
                <w:rFonts w:hint="eastAsia" w:ascii="宋体" w:hAnsi="宋体" w:cs="宋体"/>
                <w:color w:val="000000"/>
                <w:kern w:val="0"/>
                <w:sz w:val="22"/>
                <w:szCs w:val="22"/>
              </w:rPr>
              <w:t>个</w:t>
            </w:r>
            <w:r>
              <w:rPr>
                <w:rFonts w:ascii="宋体" w:hAnsi="宋体" w:cs="宋体"/>
                <w:color w:val="000000"/>
                <w:kern w:val="0"/>
                <w:sz w:val="22"/>
                <w:szCs w:val="22"/>
              </w:rPr>
              <w:t xml:space="preserve"> </w:t>
            </w:r>
            <w:r>
              <w:rPr>
                <w:rFonts w:hint="eastAsia" w:ascii="宋体" w:hAnsi="宋体" w:cs="宋体"/>
                <w:color w:val="000000"/>
                <w:kern w:val="0"/>
                <w:sz w:val="22"/>
                <w:szCs w:val="22"/>
              </w:rPr>
              <w:t>材质：</w:t>
            </w:r>
            <w:r>
              <w:rPr>
                <w:rFonts w:ascii="宋体" w:hAnsi="宋体" w:cs="宋体"/>
                <w:color w:val="000000"/>
                <w:kern w:val="0"/>
                <w:sz w:val="22"/>
                <w:szCs w:val="22"/>
              </w:rPr>
              <w:t>E1</w:t>
            </w:r>
            <w:r>
              <w:rPr>
                <w:rFonts w:hint="eastAsia" w:ascii="宋体" w:hAnsi="宋体" w:cs="宋体"/>
                <w:color w:val="000000"/>
                <w:kern w:val="0"/>
                <w:sz w:val="22"/>
                <w:szCs w:val="22"/>
              </w:rPr>
              <w:t>级环保专用版、高清防水</w:t>
            </w:r>
            <w:r>
              <w:rPr>
                <w:rFonts w:ascii="宋体" w:hAnsi="宋体" w:cs="宋体"/>
                <w:color w:val="000000"/>
                <w:kern w:val="0"/>
                <w:sz w:val="22"/>
                <w:szCs w:val="22"/>
              </w:rPr>
              <w:t xml:space="preserve"> </w:t>
            </w:r>
            <w:r>
              <w:rPr>
                <w:rFonts w:hint="eastAsia" w:ascii="宋体" w:hAnsi="宋体" w:cs="宋体"/>
                <w:color w:val="000000"/>
                <w:kern w:val="0"/>
                <w:sz w:val="22"/>
                <w:szCs w:val="22"/>
              </w:rPr>
              <w:t>合成相纸</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块</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15</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60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15</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地板胶</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PVC</w:t>
            </w:r>
            <w:r>
              <w:rPr>
                <w:rFonts w:hint="eastAsia" w:ascii="宋体" w:hAnsi="宋体" w:cs="宋体"/>
                <w:color w:val="000000"/>
                <w:kern w:val="0"/>
                <w:sz w:val="22"/>
                <w:szCs w:val="22"/>
              </w:rPr>
              <w:t>木纹防防水</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块</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30</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132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16</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音响</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柱式音响</w:t>
            </w:r>
            <w:r>
              <w:rPr>
                <w:rFonts w:ascii="宋体" w:cs="宋体"/>
                <w:color w:val="000000"/>
                <w:kern w:val="0"/>
                <w:sz w:val="22"/>
                <w:szCs w:val="22"/>
              </w:rPr>
              <w:br w:type="textWrapping"/>
            </w:r>
            <w:r>
              <w:rPr>
                <w:rFonts w:hint="eastAsia" w:ascii="宋体" w:hAnsi="宋体" w:cs="宋体"/>
                <w:color w:val="000000"/>
                <w:kern w:val="0"/>
                <w:sz w:val="22"/>
                <w:szCs w:val="22"/>
              </w:rPr>
              <w:t>单</w:t>
            </w:r>
            <w:r>
              <w:rPr>
                <w:rFonts w:ascii="宋体" w:hAnsi="宋体" w:cs="宋体"/>
                <w:color w:val="000000"/>
                <w:kern w:val="0"/>
                <w:sz w:val="22"/>
                <w:szCs w:val="22"/>
              </w:rPr>
              <w:t>15"</w:t>
            </w:r>
            <w:r>
              <w:rPr>
                <w:rFonts w:hint="eastAsia" w:ascii="宋体" w:hAnsi="宋体" w:cs="宋体"/>
                <w:color w:val="000000"/>
                <w:kern w:val="0"/>
                <w:sz w:val="22"/>
                <w:szCs w:val="22"/>
              </w:rPr>
              <w:t>全频音箱</w:t>
            </w:r>
            <w:r>
              <w:rPr>
                <w:rFonts w:ascii="宋体" w:hAnsi="宋体" w:cs="宋体"/>
                <w:color w:val="000000"/>
                <w:kern w:val="0"/>
                <w:sz w:val="22"/>
                <w:szCs w:val="22"/>
              </w:rPr>
              <w:t xml:space="preserve"> </w:t>
            </w:r>
            <w:r>
              <w:rPr>
                <w:rFonts w:hint="eastAsia" w:ascii="宋体" w:hAnsi="宋体" w:cs="宋体"/>
                <w:color w:val="000000"/>
                <w:kern w:val="0"/>
                <w:sz w:val="22"/>
                <w:szCs w:val="22"/>
              </w:rPr>
              <w:t>低音</w:t>
            </w:r>
            <w:r>
              <w:rPr>
                <w:rFonts w:ascii="宋体" w:hAnsi="宋体" w:cs="宋体"/>
                <w:color w:val="000000"/>
                <w:kern w:val="0"/>
                <w:sz w:val="22"/>
                <w:szCs w:val="22"/>
              </w:rPr>
              <w:t>190</w:t>
            </w:r>
            <w:r>
              <w:rPr>
                <w:rFonts w:hint="eastAsia" w:ascii="宋体" w:hAnsi="宋体" w:cs="宋体"/>
                <w:color w:val="000000"/>
                <w:kern w:val="0"/>
                <w:sz w:val="22"/>
                <w:szCs w:val="22"/>
              </w:rPr>
              <w:t>磁</w:t>
            </w:r>
            <w:r>
              <w:rPr>
                <w:rFonts w:ascii="宋体" w:hAnsi="宋体" w:cs="宋体"/>
                <w:color w:val="000000"/>
                <w:kern w:val="0"/>
                <w:sz w:val="22"/>
                <w:szCs w:val="22"/>
              </w:rPr>
              <w:t>75</w:t>
            </w:r>
            <w:r>
              <w:rPr>
                <w:rFonts w:hint="eastAsia" w:ascii="宋体" w:hAnsi="宋体" w:cs="宋体"/>
                <w:color w:val="000000"/>
                <w:kern w:val="0"/>
                <w:sz w:val="22"/>
                <w:szCs w:val="22"/>
              </w:rPr>
              <w:t>芯（铝盆架）</w:t>
            </w:r>
            <w:r>
              <w:rPr>
                <w:rFonts w:ascii="宋体" w:hAnsi="宋体" w:cs="宋体"/>
                <w:color w:val="000000"/>
                <w:kern w:val="0"/>
                <w:sz w:val="22"/>
                <w:szCs w:val="22"/>
              </w:rPr>
              <w:t xml:space="preserve"> </w:t>
            </w:r>
            <w:r>
              <w:rPr>
                <w:rFonts w:hint="eastAsia" w:ascii="宋体" w:hAnsi="宋体" w:cs="宋体"/>
                <w:color w:val="000000"/>
                <w:kern w:val="0"/>
                <w:sz w:val="22"/>
                <w:szCs w:val="22"/>
              </w:rPr>
              <w:t>高音</w:t>
            </w:r>
            <w:r>
              <w:rPr>
                <w:rFonts w:ascii="宋体" w:hAnsi="宋体" w:cs="宋体"/>
                <w:color w:val="000000"/>
                <w:kern w:val="0"/>
                <w:sz w:val="22"/>
                <w:szCs w:val="22"/>
              </w:rPr>
              <w:t>135</w:t>
            </w:r>
            <w:r>
              <w:rPr>
                <w:rFonts w:hint="eastAsia" w:ascii="宋体" w:hAnsi="宋体" w:cs="宋体"/>
                <w:color w:val="000000"/>
                <w:kern w:val="0"/>
                <w:sz w:val="22"/>
                <w:szCs w:val="22"/>
              </w:rPr>
              <w:t>磁</w:t>
            </w:r>
            <w:r>
              <w:rPr>
                <w:rFonts w:ascii="宋体" w:hAnsi="宋体" w:cs="宋体"/>
                <w:color w:val="000000"/>
                <w:kern w:val="0"/>
                <w:sz w:val="22"/>
                <w:szCs w:val="22"/>
              </w:rPr>
              <w:t>51</w:t>
            </w:r>
            <w:r>
              <w:rPr>
                <w:rFonts w:hint="eastAsia" w:ascii="宋体" w:hAnsi="宋体" w:cs="宋体"/>
                <w:color w:val="000000"/>
                <w:kern w:val="0"/>
                <w:sz w:val="22"/>
                <w:szCs w:val="22"/>
              </w:rPr>
              <w:t>芯</w:t>
            </w:r>
            <w:r>
              <w:rPr>
                <w:rFonts w:ascii="宋体" w:hAnsi="宋体" w:cs="宋体"/>
                <w:color w:val="000000"/>
                <w:kern w:val="0"/>
                <w:sz w:val="22"/>
                <w:szCs w:val="22"/>
              </w:rPr>
              <w:t xml:space="preserve"> </w:t>
            </w:r>
            <w:r>
              <w:rPr>
                <w:rFonts w:hint="eastAsia" w:ascii="宋体" w:hAnsi="宋体" w:cs="宋体"/>
                <w:color w:val="000000"/>
                <w:kern w:val="0"/>
                <w:sz w:val="22"/>
                <w:szCs w:val="22"/>
              </w:rPr>
              <w:t>额定功率：</w:t>
            </w:r>
            <w:r>
              <w:rPr>
                <w:rFonts w:ascii="宋体" w:hAnsi="宋体" w:cs="宋体"/>
                <w:color w:val="000000"/>
                <w:kern w:val="0"/>
                <w:sz w:val="22"/>
                <w:szCs w:val="22"/>
              </w:rPr>
              <w:t>400W</w:t>
            </w:r>
            <w:r>
              <w:rPr>
                <w:rFonts w:hint="eastAsia" w:ascii="宋体" w:hAnsi="宋体" w:cs="宋体"/>
                <w:color w:val="000000"/>
                <w:kern w:val="0"/>
                <w:sz w:val="22"/>
                <w:szCs w:val="22"/>
              </w:rPr>
              <w:t>，阻抗：</w:t>
            </w:r>
            <w:r>
              <w:rPr>
                <w:rFonts w:ascii="宋体" w:hAnsi="宋体" w:cs="宋体"/>
                <w:color w:val="000000"/>
                <w:kern w:val="0"/>
                <w:sz w:val="22"/>
                <w:szCs w:val="22"/>
              </w:rPr>
              <w:t>8</w:t>
            </w:r>
            <w:r>
              <w:rPr>
                <w:rFonts w:hint="eastAsia" w:ascii="宋体" w:hAnsi="宋体" w:cs="宋体"/>
                <w:color w:val="000000"/>
                <w:kern w:val="0"/>
                <w:sz w:val="22"/>
                <w:szCs w:val="22"/>
              </w:rPr>
              <w:t>Ω、灵敏度：</w:t>
            </w:r>
            <w:r>
              <w:rPr>
                <w:rFonts w:ascii="宋体" w:hAnsi="宋体" w:cs="宋体"/>
                <w:color w:val="000000"/>
                <w:kern w:val="0"/>
                <w:sz w:val="22"/>
                <w:szCs w:val="22"/>
              </w:rPr>
              <w:t>98db</w:t>
            </w:r>
            <w:r>
              <w:rPr>
                <w:rFonts w:hint="eastAsia" w:ascii="宋体" w:hAnsi="宋体" w:cs="宋体"/>
                <w:color w:val="000000"/>
                <w:kern w:val="0"/>
                <w:sz w:val="22"/>
                <w:szCs w:val="22"/>
              </w:rPr>
              <w:t>、频响：</w:t>
            </w:r>
            <w:r>
              <w:rPr>
                <w:rFonts w:ascii="宋体" w:hAnsi="宋体" w:cs="宋体"/>
                <w:color w:val="000000"/>
                <w:kern w:val="0"/>
                <w:sz w:val="22"/>
                <w:szCs w:val="22"/>
              </w:rPr>
              <w:t>55Hz-18KHz</w:t>
            </w:r>
            <w:r>
              <w:rPr>
                <w:rFonts w:hint="eastAsia" w:ascii="宋体" w:hAnsi="宋体" w:cs="宋体"/>
                <w:color w:val="000000"/>
                <w:kern w:val="0"/>
                <w:sz w:val="22"/>
                <w:szCs w:val="22"/>
              </w:rPr>
              <w:t>，声压</w:t>
            </w:r>
            <w:r>
              <w:rPr>
                <w:rFonts w:ascii="宋体" w:hAnsi="宋体" w:cs="宋体"/>
                <w:color w:val="000000"/>
                <w:kern w:val="0"/>
                <w:sz w:val="22"/>
                <w:szCs w:val="22"/>
              </w:rPr>
              <w:t>132db</w:t>
            </w:r>
            <w:r>
              <w:rPr>
                <w:rFonts w:hint="eastAsia" w:ascii="宋体" w:hAnsi="宋体" w:cs="宋体"/>
                <w:color w:val="000000"/>
                <w:kern w:val="0"/>
                <w:sz w:val="22"/>
                <w:szCs w:val="22"/>
              </w:rPr>
              <w:t>，</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套</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57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17</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壁纸</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织物壁纸</w:t>
            </w:r>
            <w:r>
              <w:rPr>
                <w:rFonts w:ascii="宋体" w:hAnsi="宋体" w:cs="宋体"/>
                <w:color w:val="000000"/>
                <w:kern w:val="0"/>
                <w:sz w:val="22"/>
                <w:szCs w:val="22"/>
              </w:rPr>
              <w:t xml:space="preserve"> 0.53*10</w:t>
            </w:r>
            <w:r>
              <w:rPr>
                <w:rFonts w:hint="eastAsia" w:ascii="宋体" w:hAnsi="宋体" w:cs="宋体"/>
                <w:color w:val="000000"/>
                <w:kern w:val="0"/>
                <w:sz w:val="22"/>
                <w:szCs w:val="22"/>
              </w:rPr>
              <w:t>米</w:t>
            </w:r>
            <w:r>
              <w:rPr>
                <w:rFonts w:ascii="宋体" w:hAnsi="宋体" w:cs="宋体"/>
                <w:color w:val="000000"/>
                <w:kern w:val="0"/>
                <w:sz w:val="22"/>
                <w:szCs w:val="22"/>
              </w:rPr>
              <w:t>/</w:t>
            </w:r>
            <w:r>
              <w:rPr>
                <w:rFonts w:hint="eastAsia" w:ascii="宋体" w:hAnsi="宋体" w:cs="宋体"/>
                <w:color w:val="000000"/>
                <w:kern w:val="0"/>
                <w:sz w:val="22"/>
                <w:szCs w:val="22"/>
              </w:rPr>
              <w:t>卷，</w:t>
            </w:r>
            <w:r>
              <w:rPr>
                <w:rFonts w:ascii="宋体" w:hAnsi="宋体" w:cs="宋体"/>
                <w:color w:val="000000"/>
                <w:kern w:val="0"/>
                <w:sz w:val="22"/>
                <w:szCs w:val="22"/>
              </w:rPr>
              <w:t>0.2mm</w:t>
            </w:r>
            <w:r>
              <w:rPr>
                <w:rFonts w:hint="eastAsia" w:ascii="宋体" w:hAnsi="宋体" w:cs="宋体"/>
                <w:color w:val="000000"/>
                <w:kern w:val="0"/>
                <w:sz w:val="22"/>
                <w:szCs w:val="22"/>
              </w:rPr>
              <w:t>厚</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套</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4</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85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18</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玻璃门</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3C</w:t>
            </w:r>
            <w:r>
              <w:rPr>
                <w:rFonts w:hint="eastAsia" w:ascii="宋体" w:hAnsi="宋体" w:cs="宋体"/>
                <w:color w:val="000000"/>
                <w:kern w:val="0"/>
                <w:sz w:val="22"/>
                <w:szCs w:val="22"/>
              </w:rPr>
              <w:t>认证</w:t>
            </w:r>
            <w:r>
              <w:rPr>
                <w:rFonts w:ascii="宋体" w:hAnsi="宋体" w:cs="宋体"/>
                <w:color w:val="000000"/>
                <w:kern w:val="0"/>
                <w:sz w:val="22"/>
                <w:szCs w:val="22"/>
              </w:rPr>
              <w:t xml:space="preserve"> </w:t>
            </w:r>
            <w:r>
              <w:rPr>
                <w:rFonts w:hint="eastAsia" w:ascii="宋体" w:hAnsi="宋体" w:cs="宋体"/>
                <w:color w:val="000000"/>
                <w:kern w:val="0"/>
                <w:sz w:val="22"/>
                <w:szCs w:val="22"/>
              </w:rPr>
              <w:t>钢化玻璃</w:t>
            </w:r>
            <w:r>
              <w:rPr>
                <w:rFonts w:ascii="宋体" w:hAnsi="宋体" w:cs="宋体"/>
                <w:color w:val="000000"/>
                <w:kern w:val="0"/>
                <w:sz w:val="22"/>
                <w:szCs w:val="22"/>
              </w:rPr>
              <w:t xml:space="preserve"> </w:t>
            </w:r>
            <w:r>
              <w:rPr>
                <w:rFonts w:hint="eastAsia" w:ascii="宋体" w:hAnsi="宋体" w:cs="宋体"/>
                <w:color w:val="000000"/>
                <w:kern w:val="0"/>
                <w:sz w:val="22"/>
                <w:szCs w:val="22"/>
              </w:rPr>
              <w:t>厚度</w:t>
            </w:r>
            <w:r>
              <w:rPr>
                <w:rFonts w:ascii="宋体" w:hAnsi="宋体" w:cs="宋体"/>
                <w:color w:val="000000"/>
                <w:kern w:val="0"/>
                <w:sz w:val="22"/>
                <w:szCs w:val="22"/>
              </w:rPr>
              <w:t>15mm</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个</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85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19</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绿萝</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尺寸：直径：</w:t>
            </w:r>
            <w:r>
              <w:rPr>
                <w:rFonts w:ascii="宋体" w:hAnsi="宋体" w:cs="宋体"/>
                <w:color w:val="000000"/>
                <w:kern w:val="0"/>
                <w:sz w:val="22"/>
                <w:szCs w:val="22"/>
              </w:rPr>
              <w:t>35cm</w:t>
            </w:r>
            <w:r>
              <w:rPr>
                <w:rFonts w:hint="eastAsia" w:ascii="宋体" w:hAnsi="宋体" w:cs="宋体"/>
                <w:color w:val="000000"/>
                <w:kern w:val="0"/>
                <w:sz w:val="22"/>
                <w:szCs w:val="22"/>
              </w:rPr>
              <w:t>，高度约</w:t>
            </w:r>
            <w:r>
              <w:rPr>
                <w:rFonts w:ascii="宋体" w:hAnsi="宋体" w:cs="宋体"/>
                <w:color w:val="000000"/>
                <w:kern w:val="0"/>
                <w:sz w:val="22"/>
                <w:szCs w:val="22"/>
              </w:rPr>
              <w:t>70cm</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盆</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20</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85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20</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发财树</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 xml:space="preserve"> 2</w:t>
            </w:r>
            <w:r>
              <w:rPr>
                <w:rFonts w:hint="eastAsia" w:ascii="宋体" w:hAnsi="宋体" w:cs="宋体"/>
                <w:color w:val="000000"/>
                <w:kern w:val="0"/>
                <w:sz w:val="22"/>
                <w:szCs w:val="22"/>
              </w:rPr>
              <w:t>米高</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盆</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85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21</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大凤尾竹</w:t>
            </w:r>
          </w:p>
        </w:tc>
        <w:tc>
          <w:tcPr>
            <w:tcW w:w="43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 xml:space="preserve"> 2</w:t>
            </w:r>
            <w:r>
              <w:rPr>
                <w:rFonts w:hint="eastAsia" w:ascii="宋体" w:hAnsi="宋体" w:cs="宋体"/>
                <w:color w:val="000000"/>
                <w:kern w:val="0"/>
                <w:sz w:val="22"/>
                <w:szCs w:val="22"/>
              </w:rPr>
              <w:t>米高</w:t>
            </w:r>
          </w:p>
        </w:tc>
        <w:tc>
          <w:tcPr>
            <w:tcW w:w="488"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r>
              <w:rPr>
                <w:rFonts w:hint="eastAsia" w:ascii="宋体" w:cs="宋体"/>
                <w:color w:val="000000"/>
                <w:sz w:val="22"/>
                <w:szCs w:val="22"/>
                <w:lang w:eastAsia="zh-CN"/>
              </w:rPr>
              <w:t>盆</w:t>
            </w:r>
          </w:p>
        </w:tc>
        <w:tc>
          <w:tcPr>
            <w:tcW w:w="47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r>
              <w:rPr>
                <w:rFonts w:hint="eastAsia" w:ascii="宋体" w:cs="宋体"/>
                <w:color w:val="000000"/>
                <w:sz w:val="22"/>
                <w:szCs w:val="22"/>
                <w:lang w:val="en-US" w:eastAsia="zh-CN"/>
              </w:rPr>
              <w:t>2</w:t>
            </w:r>
          </w:p>
        </w:tc>
        <w:tc>
          <w:tcPr>
            <w:tcW w:w="725" w:type="dxa"/>
            <w:gridSpan w:val="3"/>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962" w:type="dxa"/>
            <w:gridSpan w:val="2"/>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720" w:hRule="atLeast"/>
        </w:trPr>
        <w:tc>
          <w:tcPr>
            <w:tcW w:w="9044" w:type="dxa"/>
            <w:gridSpan w:val="1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cs="宋体"/>
                <w:b/>
                <w:color w:val="000000"/>
                <w:kern w:val="0"/>
                <w:sz w:val="22"/>
                <w:szCs w:val="22"/>
              </w:rPr>
            </w:pPr>
            <w:r>
              <w:rPr>
                <w:rFonts w:hint="eastAsia" w:ascii="宋体" w:hAnsi="宋体" w:cs="宋体"/>
                <w:b/>
                <w:color w:val="000000"/>
                <w:kern w:val="0"/>
                <w:sz w:val="22"/>
                <w:szCs w:val="22"/>
              </w:rPr>
              <w:t>温县职教中心添置食堂设备采购单</w:t>
            </w:r>
          </w:p>
        </w:tc>
      </w:tr>
      <w:tr>
        <w:tblPrEx>
          <w:tblLayout w:type="fixed"/>
          <w:tblCellMar>
            <w:top w:w="15" w:type="dxa"/>
            <w:left w:w="15" w:type="dxa"/>
            <w:bottom w:w="15" w:type="dxa"/>
            <w:right w:w="15" w:type="dxa"/>
          </w:tblCellMar>
        </w:tblPrEx>
        <w:trPr>
          <w:gridAfter w:val="2"/>
          <w:wAfter w:w="3" w:type="dxa"/>
          <w:trHeight w:val="48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序号</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名称</w:t>
            </w:r>
          </w:p>
        </w:tc>
        <w:tc>
          <w:tcPr>
            <w:tcW w:w="474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参数</w:t>
            </w:r>
          </w:p>
        </w:tc>
        <w:tc>
          <w:tcPr>
            <w:tcW w:w="545"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eastAsia="宋体" w:cs="宋体"/>
                <w:color w:val="000000"/>
                <w:sz w:val="22"/>
                <w:szCs w:val="22"/>
                <w:lang w:eastAsia="zh-CN"/>
              </w:rPr>
            </w:pPr>
            <w:r>
              <w:rPr>
                <w:rFonts w:hint="eastAsia" w:ascii="宋体" w:cs="宋体"/>
                <w:color w:val="000000"/>
                <w:sz w:val="22"/>
                <w:szCs w:val="22"/>
                <w:lang w:eastAsia="zh-CN"/>
              </w:rPr>
              <w:t>单位</w:t>
            </w:r>
          </w:p>
        </w:tc>
        <w:tc>
          <w:tcPr>
            <w:tcW w:w="538" w:type="dxa"/>
            <w:tcBorders>
              <w:top w:val="single" w:color="auto" w:sz="4" w:space="0"/>
              <w:left w:val="single" w:color="auto" w:sz="4" w:space="0"/>
              <w:bottom w:val="single" w:color="auto" w:sz="4" w:space="0"/>
              <w:right w:val="single" w:color="auto" w:sz="4" w:space="0"/>
            </w:tcBorders>
            <w:vAlign w:val="center"/>
          </w:tcPr>
          <w:p>
            <w:pPr>
              <w:rPr>
                <w:rFonts w:hint="eastAsia" w:ascii="宋体" w:eastAsia="宋体" w:cs="宋体"/>
                <w:color w:val="000000"/>
                <w:sz w:val="22"/>
                <w:szCs w:val="22"/>
                <w:lang w:eastAsia="zh-CN"/>
              </w:rPr>
            </w:pPr>
            <w:r>
              <w:rPr>
                <w:rFonts w:hint="eastAsia" w:ascii="宋体" w:cs="宋体"/>
                <w:color w:val="000000"/>
                <w:sz w:val="22"/>
                <w:szCs w:val="22"/>
                <w:lang w:eastAsia="zh-CN"/>
              </w:rPr>
              <w:t>数量</w:t>
            </w:r>
          </w:p>
        </w:tc>
        <w:tc>
          <w:tcPr>
            <w:tcW w:w="60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eastAsia="宋体" w:cs="宋体"/>
                <w:color w:val="000000"/>
                <w:sz w:val="22"/>
                <w:szCs w:val="22"/>
                <w:lang w:eastAsia="zh-CN"/>
              </w:rPr>
            </w:pPr>
            <w:r>
              <w:rPr>
                <w:rFonts w:hint="eastAsia" w:ascii="宋体" w:cs="宋体"/>
                <w:color w:val="000000"/>
                <w:sz w:val="22"/>
                <w:szCs w:val="22"/>
                <w:lang w:eastAsia="zh-CN"/>
              </w:rPr>
              <w:t>单价</w:t>
            </w:r>
          </w:p>
        </w:tc>
        <w:tc>
          <w:tcPr>
            <w:tcW w:w="537" w:type="dxa"/>
            <w:tcBorders>
              <w:left w:val="single" w:color="auto" w:sz="4" w:space="0"/>
              <w:right w:val="single" w:color="auto" w:sz="4" w:space="0"/>
            </w:tcBorders>
            <w:vAlign w:val="center"/>
          </w:tcPr>
          <w:p>
            <w:pPr>
              <w:rPr>
                <w:rFonts w:hint="eastAsia" w:ascii="宋体" w:eastAsia="宋体" w:cs="宋体"/>
                <w:color w:val="000000"/>
                <w:sz w:val="22"/>
                <w:szCs w:val="22"/>
                <w:lang w:eastAsia="zh-CN"/>
              </w:rPr>
            </w:pPr>
            <w:r>
              <w:rPr>
                <w:rFonts w:hint="eastAsia" w:ascii="宋体" w:cs="宋体"/>
                <w:color w:val="000000"/>
                <w:sz w:val="22"/>
                <w:szCs w:val="22"/>
                <w:lang w:eastAsia="zh-CN"/>
              </w:rPr>
              <w:t>小计</w:t>
            </w:r>
          </w:p>
        </w:tc>
      </w:tr>
      <w:tr>
        <w:tblPrEx>
          <w:tblLayout w:type="fixed"/>
          <w:tblCellMar>
            <w:top w:w="15" w:type="dxa"/>
            <w:left w:w="15" w:type="dxa"/>
            <w:bottom w:w="15" w:type="dxa"/>
            <w:right w:w="15" w:type="dxa"/>
          </w:tblCellMar>
        </w:tblPrEx>
        <w:trPr>
          <w:gridAfter w:val="2"/>
          <w:wAfter w:w="3" w:type="dxa"/>
          <w:trHeight w:val="91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多功能切菜机</w:t>
            </w:r>
          </w:p>
        </w:tc>
        <w:tc>
          <w:tcPr>
            <w:tcW w:w="474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外形：</w:t>
            </w:r>
            <w:r>
              <w:rPr>
                <w:rFonts w:ascii="宋体" w:hAnsi="宋体" w:cs="宋体"/>
                <w:color w:val="000000"/>
                <w:kern w:val="0"/>
                <w:sz w:val="22"/>
                <w:szCs w:val="22"/>
              </w:rPr>
              <w:t>950*550*850</w:t>
            </w:r>
            <w:r>
              <w:rPr>
                <w:rFonts w:hint="eastAsia" w:ascii="宋体" w:hAnsi="宋体" w:cs="宋体"/>
                <w:color w:val="000000"/>
                <w:kern w:val="0"/>
                <w:sz w:val="22"/>
                <w:szCs w:val="22"/>
              </w:rPr>
              <w:t>：日生产能力</w:t>
            </w:r>
            <w:r>
              <w:rPr>
                <w:rFonts w:ascii="宋体" w:hAnsi="宋体" w:cs="宋体"/>
                <w:color w:val="000000"/>
                <w:kern w:val="0"/>
                <w:sz w:val="22"/>
                <w:szCs w:val="22"/>
              </w:rPr>
              <w:t>100-500</w:t>
            </w:r>
            <w:r>
              <w:rPr>
                <w:rFonts w:hint="eastAsia" w:ascii="宋体" w:hAnsi="宋体" w:cs="宋体"/>
                <w:color w:val="000000"/>
                <w:kern w:val="0"/>
                <w:sz w:val="22"/>
                <w:szCs w:val="22"/>
              </w:rPr>
              <w:t>公斤</w:t>
            </w:r>
            <w:r>
              <w:rPr>
                <w:rFonts w:ascii="宋体" w:hAnsi="宋体" w:cs="宋体"/>
                <w:color w:val="000000"/>
                <w:kern w:val="0"/>
                <w:sz w:val="22"/>
                <w:szCs w:val="22"/>
              </w:rPr>
              <w:t>/</w:t>
            </w:r>
            <w:r>
              <w:rPr>
                <w:rFonts w:hint="eastAsia" w:ascii="宋体" w:hAnsi="宋体" w:cs="宋体"/>
                <w:color w:val="000000"/>
                <w:kern w:val="0"/>
                <w:sz w:val="22"/>
                <w:szCs w:val="22"/>
              </w:rPr>
              <w:t>小时：配用动力：</w:t>
            </w:r>
            <w:r>
              <w:rPr>
                <w:rFonts w:ascii="宋体" w:hAnsi="宋体" w:cs="宋体"/>
                <w:color w:val="000000"/>
                <w:kern w:val="0"/>
                <w:sz w:val="22"/>
                <w:szCs w:val="22"/>
              </w:rPr>
              <w:t>0.75KW</w:t>
            </w:r>
          </w:p>
        </w:tc>
        <w:tc>
          <w:tcPr>
            <w:tcW w:w="545" w:type="dxa"/>
            <w:gridSpan w:val="3"/>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eastAsia="zh-CN"/>
              </w:rPr>
            </w:pPr>
            <w:r>
              <w:rPr>
                <w:rFonts w:hint="eastAsia" w:ascii="宋体" w:cs="宋体"/>
                <w:color w:val="000000"/>
                <w:sz w:val="22"/>
                <w:szCs w:val="22"/>
                <w:lang w:eastAsia="zh-CN"/>
              </w:rPr>
              <w:t>台</w:t>
            </w:r>
          </w:p>
        </w:tc>
        <w:tc>
          <w:tcPr>
            <w:tcW w:w="538" w:type="dxa"/>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600" w:type="dxa"/>
            <w:gridSpan w:val="2"/>
            <w:tcBorders>
              <w:top w:val="single" w:color="auto"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537"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1380"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土豆去皮机</w:t>
            </w:r>
          </w:p>
        </w:tc>
        <w:tc>
          <w:tcPr>
            <w:tcW w:w="474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生产能力：</w:t>
            </w:r>
            <w:r>
              <w:rPr>
                <w:rFonts w:ascii="宋体" w:hAnsi="宋体" w:cs="宋体"/>
                <w:color w:val="000000"/>
                <w:kern w:val="0"/>
                <w:sz w:val="22"/>
                <w:szCs w:val="22"/>
              </w:rPr>
              <w:t>300kg/h</w:t>
            </w:r>
            <w:r>
              <w:rPr>
                <w:rFonts w:hint="eastAsia" w:ascii="宋体" w:hAnsi="宋体" w:cs="宋体"/>
                <w:color w:val="000000"/>
                <w:kern w:val="0"/>
                <w:sz w:val="22"/>
                <w:szCs w:val="22"/>
              </w:rPr>
              <w:t>；外尺寸：</w:t>
            </w:r>
            <w:r>
              <w:rPr>
                <w:rFonts w:ascii="宋体" w:hAnsi="宋体" w:cs="宋体"/>
                <w:color w:val="000000"/>
                <w:kern w:val="0"/>
                <w:sz w:val="22"/>
                <w:szCs w:val="22"/>
              </w:rPr>
              <w:t>680*510*900</w:t>
            </w:r>
            <w:r>
              <w:rPr>
                <w:rFonts w:hint="eastAsia" w:ascii="宋体" w:hAnsi="宋体" w:cs="宋体"/>
                <w:color w:val="000000"/>
                <w:kern w:val="0"/>
                <w:sz w:val="22"/>
                <w:szCs w:val="22"/>
              </w:rPr>
              <w:t>；</w:t>
            </w:r>
            <w:r>
              <w:rPr>
                <w:rFonts w:ascii="宋体" w:hAnsi="宋体" w:cs="宋体"/>
                <w:color w:val="000000"/>
                <w:kern w:val="0"/>
                <w:sz w:val="22"/>
                <w:szCs w:val="22"/>
              </w:rPr>
              <w:t xml:space="preserve">       </w:t>
            </w:r>
            <w:r>
              <w:rPr>
                <w:rFonts w:hint="eastAsia" w:ascii="宋体" w:hAnsi="宋体" w:cs="宋体"/>
                <w:color w:val="000000"/>
                <w:kern w:val="0"/>
                <w:sz w:val="22"/>
                <w:szCs w:val="22"/>
              </w:rPr>
              <w:t>配用动力</w:t>
            </w:r>
            <w:r>
              <w:rPr>
                <w:rFonts w:ascii="宋体" w:hAnsi="宋体" w:cs="宋体"/>
                <w:color w:val="000000"/>
                <w:kern w:val="0"/>
                <w:sz w:val="22"/>
                <w:szCs w:val="22"/>
              </w:rPr>
              <w:t>0.75KW</w:t>
            </w:r>
          </w:p>
        </w:tc>
        <w:tc>
          <w:tcPr>
            <w:tcW w:w="54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r>
              <w:rPr>
                <w:rFonts w:hint="eastAsia" w:ascii="宋体" w:cs="宋体"/>
                <w:color w:val="000000"/>
                <w:sz w:val="22"/>
                <w:szCs w:val="22"/>
                <w:lang w:eastAsia="zh-CN"/>
              </w:rPr>
              <w:t>台</w:t>
            </w:r>
          </w:p>
        </w:tc>
        <w:tc>
          <w:tcPr>
            <w:tcW w:w="53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2</w:t>
            </w:r>
          </w:p>
        </w:tc>
        <w:tc>
          <w:tcPr>
            <w:tcW w:w="600"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537"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r>
        <w:tblPrEx>
          <w:tblLayout w:type="fixed"/>
          <w:tblCellMar>
            <w:top w:w="15" w:type="dxa"/>
            <w:left w:w="15" w:type="dxa"/>
            <w:bottom w:w="15" w:type="dxa"/>
            <w:right w:w="15" w:type="dxa"/>
          </w:tblCellMar>
        </w:tblPrEx>
        <w:trPr>
          <w:gridAfter w:val="2"/>
          <w:wAfter w:w="3" w:type="dxa"/>
          <w:trHeight w:val="2055" w:hRule="atLeast"/>
        </w:trPr>
        <w:tc>
          <w:tcPr>
            <w:tcW w:w="90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117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食品留样柜</w:t>
            </w:r>
          </w:p>
        </w:tc>
        <w:tc>
          <w:tcPr>
            <w:tcW w:w="474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单门，电源</w:t>
            </w:r>
            <w:r>
              <w:rPr>
                <w:rFonts w:ascii="宋体" w:hAnsi="宋体" w:cs="宋体"/>
                <w:color w:val="000000"/>
                <w:kern w:val="0"/>
                <w:sz w:val="22"/>
                <w:szCs w:val="22"/>
              </w:rPr>
              <w:t>220v 50Hz</w:t>
            </w:r>
            <w:r>
              <w:rPr>
                <w:rFonts w:hint="eastAsia" w:ascii="宋体" w:hAnsi="宋体" w:cs="宋体"/>
                <w:color w:val="000000"/>
                <w:kern w:val="0"/>
                <w:sz w:val="22"/>
                <w:szCs w:val="22"/>
              </w:rPr>
              <w:t>，输入功率：</w:t>
            </w:r>
            <w:r>
              <w:rPr>
                <w:rFonts w:ascii="宋体" w:hAnsi="宋体" w:cs="宋体"/>
                <w:color w:val="000000"/>
                <w:kern w:val="0"/>
                <w:sz w:val="22"/>
                <w:szCs w:val="22"/>
              </w:rPr>
              <w:t>0.37kw</w:t>
            </w:r>
            <w:r>
              <w:rPr>
                <w:rFonts w:hint="eastAsia" w:ascii="宋体" w:hAnsi="宋体" w:cs="宋体"/>
                <w:color w:val="000000"/>
                <w:kern w:val="0"/>
                <w:sz w:val="22"/>
                <w:szCs w:val="22"/>
              </w:rPr>
              <w:t>，箱内温度：</w:t>
            </w:r>
            <w:r>
              <w:rPr>
                <w:rFonts w:ascii="宋体" w:hAnsi="宋体" w:cs="宋体"/>
                <w:color w:val="000000"/>
                <w:kern w:val="0"/>
                <w:sz w:val="22"/>
                <w:szCs w:val="22"/>
              </w:rPr>
              <w:t>10</w:t>
            </w:r>
            <w:r>
              <w:rPr>
                <w:rFonts w:hint="eastAsia" w:ascii="宋体" w:hAnsi="宋体" w:cs="宋体"/>
                <w:color w:val="000000"/>
                <w:kern w:val="0"/>
                <w:sz w:val="22"/>
                <w:szCs w:val="22"/>
              </w:rPr>
              <w:t>℃</w:t>
            </w:r>
            <w:r>
              <w:rPr>
                <w:rFonts w:ascii="宋体" w:cs="宋体"/>
                <w:color w:val="000000"/>
                <w:kern w:val="0"/>
                <w:sz w:val="22"/>
                <w:szCs w:val="22"/>
              </w:rPr>
              <w:t>-0</w:t>
            </w:r>
            <w:r>
              <w:rPr>
                <w:rFonts w:hint="eastAsia" w:ascii="宋体" w:hAnsi="宋体" w:cs="宋体"/>
                <w:color w:val="000000"/>
                <w:kern w:val="0"/>
                <w:sz w:val="22"/>
                <w:szCs w:val="22"/>
              </w:rPr>
              <w:t>℃</w:t>
            </w:r>
            <w:r>
              <w:rPr>
                <w:rFonts w:ascii="宋体" w:hAnsi="宋体" w:cs="宋体"/>
                <w:color w:val="000000"/>
                <w:kern w:val="0"/>
                <w:sz w:val="22"/>
                <w:szCs w:val="22"/>
              </w:rPr>
              <w:t xml:space="preserve">                                        </w:t>
            </w:r>
          </w:p>
        </w:tc>
        <w:tc>
          <w:tcPr>
            <w:tcW w:w="54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000000"/>
                <w:sz w:val="22"/>
                <w:szCs w:val="22"/>
              </w:rPr>
            </w:pPr>
            <w:r>
              <w:rPr>
                <w:rFonts w:hint="eastAsia" w:ascii="宋体" w:cs="宋体"/>
                <w:color w:val="000000"/>
                <w:sz w:val="22"/>
                <w:szCs w:val="22"/>
                <w:lang w:eastAsia="zh-CN"/>
              </w:rPr>
              <w:t>台</w:t>
            </w:r>
          </w:p>
        </w:tc>
        <w:tc>
          <w:tcPr>
            <w:tcW w:w="53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宋体"/>
                <w:color w:val="000000"/>
                <w:sz w:val="22"/>
                <w:szCs w:val="22"/>
                <w:lang w:val="en-US" w:eastAsia="zh-CN"/>
              </w:rPr>
            </w:pPr>
            <w:r>
              <w:rPr>
                <w:rFonts w:hint="eastAsia" w:ascii="宋体" w:cs="宋体"/>
                <w:color w:val="000000"/>
                <w:sz w:val="22"/>
                <w:szCs w:val="22"/>
                <w:lang w:val="en-US" w:eastAsia="zh-CN"/>
              </w:rPr>
              <w:t>1</w:t>
            </w:r>
          </w:p>
        </w:tc>
        <w:tc>
          <w:tcPr>
            <w:tcW w:w="600" w:type="dxa"/>
            <w:gridSpan w:val="2"/>
            <w:tcBorders>
              <w:top w:val="single" w:color="000000" w:sz="4" w:space="0"/>
              <w:left w:val="single" w:color="000000" w:sz="4" w:space="0"/>
              <w:bottom w:val="single" w:color="000000" w:sz="4" w:space="0"/>
              <w:right w:val="single" w:color="auto" w:sz="4" w:space="0"/>
            </w:tcBorders>
            <w:vAlign w:val="center"/>
          </w:tcPr>
          <w:p>
            <w:pPr>
              <w:jc w:val="center"/>
              <w:rPr>
                <w:rFonts w:ascii="宋体" w:cs="宋体"/>
                <w:color w:val="000000"/>
                <w:sz w:val="22"/>
                <w:szCs w:val="22"/>
              </w:rPr>
            </w:pPr>
          </w:p>
        </w:tc>
        <w:tc>
          <w:tcPr>
            <w:tcW w:w="537" w:type="dxa"/>
            <w:tcBorders>
              <w:top w:val="single" w:color="000000" w:sz="4" w:space="0"/>
              <w:left w:val="single" w:color="auto" w:sz="4" w:space="0"/>
              <w:bottom w:val="single" w:color="000000" w:sz="4" w:space="0"/>
              <w:right w:val="single" w:color="auto" w:sz="4" w:space="0"/>
            </w:tcBorders>
            <w:vAlign w:val="center"/>
          </w:tcPr>
          <w:p>
            <w:pPr>
              <w:jc w:val="center"/>
              <w:rPr>
                <w:rFonts w:ascii="宋体" w:cs="宋体"/>
                <w:color w:val="000000"/>
                <w:sz w:val="22"/>
                <w:szCs w:val="22"/>
              </w:rPr>
            </w:pPr>
          </w:p>
        </w:tc>
      </w:tr>
    </w:tbl>
    <w:p>
      <w:pPr>
        <w:spacing w:line="700" w:lineRule="exact"/>
        <w:rPr>
          <w:rFonts w:ascii="宋体" w:cs="宋体"/>
          <w:b/>
          <w:sz w:val="28"/>
          <w:szCs w:val="28"/>
        </w:rPr>
      </w:pPr>
      <w:r>
        <w:rPr>
          <w:rFonts w:ascii="宋体" w:hAnsi="宋体" w:cs="宋体"/>
          <w:b/>
          <w:sz w:val="28"/>
          <w:szCs w:val="28"/>
        </w:rPr>
        <w:t xml:space="preserve"> </w:t>
      </w: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p>
    <w:p>
      <w:pPr>
        <w:spacing w:line="700" w:lineRule="exact"/>
        <w:rPr>
          <w:rFonts w:ascii="宋体" w:cs="宋体"/>
          <w:b/>
          <w:sz w:val="28"/>
          <w:szCs w:val="28"/>
        </w:rPr>
      </w:pPr>
      <w:bookmarkStart w:id="351" w:name="_GoBack"/>
      <w:bookmarkEnd w:id="351"/>
    </w:p>
    <w:p>
      <w:pPr>
        <w:pStyle w:val="2"/>
        <w:spacing w:line="720" w:lineRule="exact"/>
        <w:ind w:left="-428" w:leftChars="-204"/>
        <w:rPr>
          <w:rFonts w:ascii="宋体" w:eastAsia="宋体" w:cs="宋体"/>
        </w:rPr>
      </w:pPr>
      <w:bookmarkStart w:id="198" w:name="_Toc15831"/>
      <w:bookmarkStart w:id="199" w:name="_Toc13086"/>
      <w:bookmarkStart w:id="200" w:name="_Toc27024"/>
      <w:r>
        <w:rPr>
          <w:rFonts w:hint="eastAsia" w:ascii="宋体" w:eastAsia="宋体" w:cs="宋体"/>
        </w:rPr>
        <w:t>第五章</w:t>
      </w:r>
      <w:r>
        <w:rPr>
          <w:rFonts w:ascii="宋体" w:eastAsia="宋体" w:cs="宋体"/>
        </w:rPr>
        <w:t xml:space="preserve">   </w:t>
      </w:r>
      <w:r>
        <w:rPr>
          <w:rFonts w:hint="eastAsia" w:ascii="宋体" w:eastAsia="宋体" w:cs="宋体"/>
        </w:rPr>
        <w:t>合同</w:t>
      </w:r>
      <w:bookmarkStart w:id="201" w:name="_Toc11326"/>
      <w:r>
        <w:rPr>
          <w:rFonts w:hint="eastAsia" w:ascii="宋体" w:eastAsia="宋体" w:cs="宋体"/>
        </w:rPr>
        <w:t>签订及条款</w:t>
      </w:r>
      <w:bookmarkEnd w:id="193"/>
      <w:bookmarkEnd w:id="194"/>
      <w:bookmarkEnd w:id="195"/>
      <w:bookmarkEnd w:id="196"/>
      <w:bookmarkEnd w:id="197"/>
      <w:bookmarkEnd w:id="198"/>
      <w:bookmarkEnd w:id="199"/>
      <w:bookmarkEnd w:id="200"/>
    </w:p>
    <w:bookmarkEnd w:id="201"/>
    <w:p>
      <w:pPr>
        <w:spacing w:line="400" w:lineRule="exact"/>
        <w:ind w:firstLine="408" w:firstLineChars="127"/>
        <w:rPr>
          <w:rFonts w:ascii="宋体" w:cs="宋体"/>
          <w:szCs w:val="21"/>
        </w:rPr>
      </w:pPr>
      <w:bookmarkStart w:id="202" w:name="_Toc3753"/>
      <w:r>
        <w:rPr>
          <w:rFonts w:ascii="宋体" w:hAnsi="宋体" w:cs="宋体"/>
          <w:b/>
          <w:bCs/>
          <w:sz w:val="32"/>
          <w:szCs w:val="32"/>
        </w:rPr>
        <w:t>1.</w:t>
      </w:r>
      <w:r>
        <w:rPr>
          <w:rFonts w:hint="eastAsia" w:ascii="宋体" w:hAnsi="宋体" w:cs="宋体"/>
          <w:b/>
          <w:bCs/>
          <w:sz w:val="32"/>
          <w:szCs w:val="32"/>
        </w:rPr>
        <w:t>合同签订</w:t>
      </w:r>
      <w:bookmarkEnd w:id="202"/>
    </w:p>
    <w:p>
      <w:pPr>
        <w:spacing w:line="420" w:lineRule="exact"/>
        <w:ind w:firstLine="275" w:firstLineChars="131"/>
        <w:rPr>
          <w:rFonts w:ascii="宋体" w:cs="宋体"/>
          <w:szCs w:val="21"/>
        </w:rPr>
      </w:pPr>
      <w:r>
        <w:rPr>
          <w:rFonts w:ascii="宋体" w:hAnsi="宋体" w:cs="宋体"/>
          <w:kern w:val="0"/>
          <w:szCs w:val="21"/>
        </w:rPr>
        <w:t xml:space="preserve">  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20" w:lineRule="exact"/>
        <w:ind w:firstLine="275" w:firstLineChars="131"/>
        <w:rPr>
          <w:rFonts w:ascii="宋体" w:cs="宋体"/>
          <w:szCs w:val="21"/>
        </w:rPr>
      </w:pPr>
      <w:r>
        <w:rPr>
          <w:rFonts w:ascii="宋体" w:hAnsi="宋体" w:cs="宋体"/>
          <w:kern w:val="0"/>
          <w:szCs w:val="21"/>
        </w:rPr>
        <w:t xml:space="preserve">  1.2 </w:t>
      </w:r>
      <w:r>
        <w:rPr>
          <w:rFonts w:hint="eastAsia" w:ascii="宋体" w:hAnsi="宋体" w:cs="宋体"/>
          <w:szCs w:val="21"/>
        </w:rPr>
        <w:t>如采购人或中标人拒签合同，则按违约处理。</w:t>
      </w:r>
    </w:p>
    <w:p>
      <w:pPr>
        <w:spacing w:line="420" w:lineRule="exact"/>
        <w:ind w:firstLine="275" w:firstLineChars="131"/>
        <w:rPr>
          <w:rFonts w:ascii="宋体" w:cs="宋体"/>
          <w:szCs w:val="21"/>
        </w:rPr>
      </w:pPr>
      <w:r>
        <w:rPr>
          <w:rFonts w:ascii="宋体" w:hAnsi="宋体" w:cs="宋体"/>
          <w:kern w:val="0"/>
          <w:szCs w:val="21"/>
        </w:rPr>
        <w:t xml:space="preserve">  1.3</w:t>
      </w:r>
      <w:r>
        <w:rPr>
          <w:rFonts w:hint="eastAsia" w:ascii="宋体" w:hAnsi="宋体" w:cs="宋体"/>
          <w:szCs w:val="21"/>
        </w:rPr>
        <w:t>如中标人不按本招标文件要求签订合同，则取消其中标资格，所交纳的投标保证金不予退还。采购人并依法追究中标人的缔约过失责任及其他法律责任。</w:t>
      </w:r>
    </w:p>
    <w:p>
      <w:pPr>
        <w:spacing w:line="420" w:lineRule="exact"/>
        <w:rPr>
          <w:rFonts w:ascii="宋体" w:cs="宋体"/>
          <w:szCs w:val="21"/>
        </w:rPr>
      </w:pPr>
      <w:r>
        <w:rPr>
          <w:rFonts w:ascii="宋体" w:hAnsi="宋体" w:cs="宋体"/>
          <w:szCs w:val="21"/>
        </w:rPr>
        <w:t xml:space="preserve">    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r>
        <w:rPr>
          <w:rFonts w:ascii="宋体" w:cs="宋体"/>
          <w:szCs w:val="21"/>
        </w:rPr>
        <w:tab/>
      </w:r>
    </w:p>
    <w:p>
      <w:pPr>
        <w:spacing w:line="400" w:lineRule="exact"/>
        <w:ind w:firstLine="408" w:firstLineChars="127"/>
        <w:rPr>
          <w:rFonts w:ascii="宋体" w:cs="宋体"/>
          <w:b/>
          <w:bCs/>
          <w:sz w:val="32"/>
          <w:szCs w:val="32"/>
        </w:rPr>
      </w:pPr>
      <w:bookmarkStart w:id="203" w:name="_Toc21476"/>
      <w:r>
        <w:rPr>
          <w:rFonts w:ascii="宋体" w:hAnsi="宋体" w:cs="宋体"/>
          <w:b/>
          <w:bCs/>
          <w:sz w:val="32"/>
          <w:szCs w:val="32"/>
        </w:rPr>
        <w:t>2.</w:t>
      </w:r>
      <w:r>
        <w:rPr>
          <w:rFonts w:hint="eastAsia" w:ascii="宋体" w:hAnsi="宋体" w:cs="宋体"/>
          <w:b/>
          <w:bCs/>
          <w:sz w:val="32"/>
          <w:szCs w:val="32"/>
        </w:rPr>
        <w:t>合同一般条款</w:t>
      </w:r>
      <w:bookmarkEnd w:id="203"/>
    </w:p>
    <w:p>
      <w:pPr>
        <w:snapToGrid w:val="0"/>
        <w:spacing w:line="400" w:lineRule="exact"/>
        <w:ind w:firstLine="275" w:firstLineChars="131"/>
        <w:rPr>
          <w:rFonts w:ascii="宋体" w:cs="宋体"/>
          <w:bCs/>
          <w:szCs w:val="21"/>
        </w:rPr>
      </w:pPr>
      <w:r>
        <w:rPr>
          <w:rFonts w:ascii="宋体" w:hAnsi="宋体" w:cs="宋体"/>
          <w:bCs/>
          <w:szCs w:val="21"/>
        </w:rPr>
        <w:t xml:space="preserve"> 2.1</w:t>
      </w:r>
      <w:r>
        <w:rPr>
          <w:rFonts w:hint="eastAsia" w:ascii="宋体" w:hAnsi="宋体" w:cs="宋体"/>
          <w:bCs/>
          <w:szCs w:val="21"/>
        </w:rPr>
        <w:t>、定义</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400" w:lineRule="exact"/>
        <w:ind w:right="-395" w:rightChars="-188"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400" w:lineRule="exact"/>
        <w:rPr>
          <w:rFonts w:ascii="宋体" w:cs="宋体"/>
          <w:bCs/>
          <w:szCs w:val="21"/>
        </w:rPr>
      </w:pPr>
      <w:r>
        <w:rPr>
          <w:rFonts w:ascii="宋体" w:hAnsi="宋体" w:cs="宋体"/>
          <w:bCs/>
          <w:szCs w:val="21"/>
        </w:rPr>
        <w:t xml:space="preserve">    2.2</w:t>
      </w:r>
      <w:r>
        <w:rPr>
          <w:rFonts w:hint="eastAsia" w:ascii="宋体" w:hAnsi="宋体" w:cs="宋体"/>
          <w:bCs/>
          <w:szCs w:val="21"/>
        </w:rPr>
        <w:t>、货物内容</w:t>
      </w:r>
    </w:p>
    <w:p>
      <w:pPr>
        <w:snapToGrid w:val="0"/>
        <w:spacing w:line="400" w:lineRule="exact"/>
        <w:ind w:firstLine="420" w:firstLineChars="200"/>
        <w:rPr>
          <w:rFonts w:ascii="宋体" w:cs="宋体"/>
          <w:szCs w:val="21"/>
        </w:rPr>
      </w:pPr>
      <w:r>
        <w:rPr>
          <w:rFonts w:hint="eastAsia" w:ascii="宋体" w:hAnsi="宋体" w:cs="宋体"/>
          <w:szCs w:val="21"/>
        </w:rPr>
        <w:t>合同包括以下内容：见招标文件</w:t>
      </w:r>
    </w:p>
    <w:p>
      <w:pPr>
        <w:snapToGrid w:val="0"/>
        <w:spacing w:line="400" w:lineRule="exact"/>
        <w:rPr>
          <w:rFonts w:ascii="宋体" w:cs="宋体"/>
          <w:bCs/>
          <w:szCs w:val="21"/>
        </w:rPr>
      </w:pPr>
      <w:r>
        <w:rPr>
          <w:rFonts w:ascii="宋体" w:hAnsi="宋体" w:cs="宋体"/>
          <w:bCs/>
          <w:szCs w:val="21"/>
        </w:rPr>
        <w:t xml:space="preserve">    2.3</w:t>
      </w:r>
      <w:r>
        <w:rPr>
          <w:rFonts w:hint="eastAsia" w:ascii="宋体" w:hAnsi="宋体" w:cs="宋体"/>
          <w:bCs/>
          <w:szCs w:val="21"/>
        </w:rPr>
        <w:t>、合同价格</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cs="宋体"/>
          <w:bCs/>
          <w:szCs w:val="21"/>
        </w:rPr>
      </w:pPr>
      <w:r>
        <w:rPr>
          <w:rFonts w:ascii="宋体" w:hAnsi="宋体" w:cs="宋体"/>
          <w:bCs/>
          <w:szCs w:val="21"/>
        </w:rPr>
        <w:t xml:space="preserve">    2.4</w:t>
      </w:r>
      <w:r>
        <w:rPr>
          <w:rFonts w:hint="eastAsia" w:ascii="宋体" w:hAnsi="宋体" w:cs="宋体"/>
          <w:bCs/>
          <w:szCs w:val="21"/>
        </w:rPr>
        <w:t>、转包或分包</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400" w:lineRule="exact"/>
        <w:ind w:firstLine="210" w:firstLineChars="100"/>
        <w:rPr>
          <w:rFonts w:asci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6"/>
        <w:spacing w:line="400" w:lineRule="exact"/>
        <w:rPr>
          <w:rFonts w:hAnsi="宋体" w:cs="宋体"/>
        </w:rPr>
      </w:pPr>
      <w:r>
        <w:rPr>
          <w:rFonts w:hAnsi="宋体" w:cs="宋体"/>
          <w:bCs/>
        </w:rPr>
        <w:t xml:space="preserve">    2.5</w:t>
      </w:r>
      <w:r>
        <w:rPr>
          <w:rFonts w:hint="eastAsia" w:hAnsi="宋体" w:cs="宋体"/>
          <w:bCs/>
        </w:rPr>
        <w:t>、质量保证及售后服务</w:t>
      </w:r>
    </w:p>
    <w:p>
      <w:pPr>
        <w:pStyle w:val="6"/>
        <w:spacing w:line="400" w:lineRule="exact"/>
        <w:ind w:firstLine="420" w:firstLineChars="200"/>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6"/>
        <w:spacing w:line="400" w:lineRule="exact"/>
        <w:ind w:firstLine="420" w:firstLineChars="200"/>
        <w:rPr>
          <w:rFonts w:hAnsi="宋体" w:cs="宋体"/>
        </w:rPr>
      </w:pP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6"/>
        <w:spacing w:line="40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6"/>
        <w:spacing w:line="40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6"/>
        <w:spacing w:line="400" w:lineRule="exact"/>
        <w:rPr>
          <w:rFonts w:hAnsi="宋体" w:cs="宋体"/>
        </w:rPr>
      </w:pPr>
      <w:r>
        <w:rPr>
          <w:rFonts w:hAnsi="宋体" w:cs="宋体"/>
        </w:rPr>
        <w:t xml:space="preserve">   </w:t>
      </w: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6"/>
        <w:spacing w:line="400" w:lineRule="exact"/>
        <w:rPr>
          <w:rFonts w:hAnsi="宋体" w:cs="宋体"/>
        </w:rPr>
      </w:pPr>
      <w:r>
        <w:rPr>
          <w:rFonts w:hAnsi="宋体" w:cs="宋体"/>
        </w:rPr>
        <w:t xml:space="preserve">   </w:t>
      </w: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6"/>
        <w:spacing w:line="400" w:lineRule="exact"/>
        <w:ind w:right="-168" w:rightChars="-80"/>
        <w:rPr>
          <w:rFonts w:hAnsi="宋体" w:cs="宋体"/>
        </w:rPr>
      </w:pPr>
      <w:r>
        <w:rPr>
          <w:rFonts w:hAnsi="宋体" w:cs="宋体"/>
        </w:rPr>
        <w:t xml:space="preserve">   </w:t>
      </w:r>
      <w:r>
        <w:rPr>
          <w:rFonts w:hint="eastAsia" w:hAnsi="宋体" w:cs="宋体"/>
        </w:rPr>
        <w:t>（</w:t>
      </w:r>
      <w:r>
        <w:rPr>
          <w:rFonts w:hAnsi="宋体" w:cs="宋体"/>
        </w:rPr>
        <w:t>5</w:t>
      </w:r>
      <w:r>
        <w:rPr>
          <w:rFonts w:hint="eastAsia" w:hAnsi="宋体" w:cs="宋体"/>
        </w:rPr>
        <w:t>）上述货物的免费保修期为</w:t>
      </w:r>
      <w:r>
        <w:rPr>
          <w:rFonts w:hAnsi="宋体" w:cs="宋体"/>
          <w:u w:val="single"/>
        </w:rPr>
        <w:t xml:space="preserve">    </w:t>
      </w:r>
      <w:r>
        <w:rPr>
          <w:rFonts w:hint="eastAsia" w:hAnsi="宋体" w:cs="宋体"/>
        </w:rPr>
        <w:t>年。超过保修期的机器设备，终生维修，维修时只收部件成本费。</w:t>
      </w:r>
    </w:p>
    <w:p>
      <w:pPr>
        <w:snapToGrid w:val="0"/>
        <w:spacing w:line="400" w:lineRule="exact"/>
        <w:ind w:right="-168" w:rightChars="-8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400" w:lineRule="exact"/>
        <w:rPr>
          <w:rFonts w:ascii="宋体" w:cs="宋体"/>
          <w:bCs/>
          <w:szCs w:val="21"/>
        </w:rPr>
      </w:pPr>
      <w:r>
        <w:rPr>
          <w:rFonts w:ascii="宋体" w:hAnsi="宋体" w:cs="宋体"/>
          <w:bCs/>
          <w:szCs w:val="21"/>
        </w:rPr>
        <w:t xml:space="preserve">    2.6</w:t>
      </w:r>
      <w:r>
        <w:rPr>
          <w:rFonts w:hint="eastAsia" w:ascii="宋体" w:hAnsi="宋体" w:cs="宋体"/>
          <w:bCs/>
          <w:szCs w:val="21"/>
        </w:rPr>
        <w:t>、付款</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r>
        <w:rPr>
          <w:rFonts w:ascii="宋体" w:hAnsi="宋体" w:cs="宋体"/>
          <w:bCs/>
          <w:szCs w:val="21"/>
        </w:rPr>
        <w:t xml:space="preserve"> </w:t>
      </w:r>
    </w:p>
    <w:p>
      <w:pPr>
        <w:snapToGrid w:val="0"/>
        <w:spacing w:line="400" w:lineRule="exact"/>
        <w:rPr>
          <w:rFonts w:ascii="宋体" w:cs="宋体"/>
          <w:bCs/>
          <w:szCs w:val="21"/>
        </w:rPr>
      </w:pPr>
      <w:r>
        <w:rPr>
          <w:rFonts w:ascii="宋体" w:hAnsi="宋体" w:cs="宋体"/>
          <w:bCs/>
          <w:szCs w:val="21"/>
        </w:rPr>
        <w:t xml:space="preserve">    2.7</w:t>
      </w:r>
      <w:r>
        <w:rPr>
          <w:rFonts w:hint="eastAsia" w:ascii="宋体" w:hAnsi="宋体" w:cs="宋体"/>
          <w:bCs/>
          <w:szCs w:val="21"/>
        </w:rPr>
        <w:t>、检查验收</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400" w:lineRule="exact"/>
        <w:rPr>
          <w:rFonts w:ascii="宋体" w:cs="宋体"/>
          <w:bCs/>
          <w:szCs w:val="21"/>
        </w:rPr>
      </w:pPr>
      <w:r>
        <w:rPr>
          <w:rFonts w:ascii="宋体" w:hAnsi="宋体" w:cs="宋体"/>
          <w:bCs/>
          <w:szCs w:val="21"/>
        </w:rPr>
        <w:t xml:space="preserve">    2.8</w:t>
      </w:r>
      <w:r>
        <w:rPr>
          <w:rFonts w:hint="eastAsia" w:ascii="宋体" w:hAnsi="宋体" w:cs="宋体"/>
          <w:bCs/>
          <w:szCs w:val="21"/>
        </w:rPr>
        <w:t>、索赔</w:t>
      </w:r>
    </w:p>
    <w:p>
      <w:pPr>
        <w:snapToGrid w:val="0"/>
        <w:spacing w:line="40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6"/>
        <w:spacing w:line="400" w:lineRule="exact"/>
        <w:rPr>
          <w:rFonts w:hAnsi="宋体" w:cs="宋体"/>
          <w:bCs/>
        </w:rPr>
      </w:pPr>
      <w:r>
        <w:rPr>
          <w:rFonts w:hAnsi="宋体" w:cs="宋体"/>
          <w:bCs/>
        </w:rPr>
        <w:t xml:space="preserve">    2.9</w:t>
      </w:r>
      <w:r>
        <w:rPr>
          <w:rFonts w:hint="eastAsia" w:hAnsi="宋体" w:cs="宋体"/>
          <w:bCs/>
        </w:rPr>
        <w:t>、知识产权</w:t>
      </w:r>
    </w:p>
    <w:p>
      <w:pPr>
        <w:snapToGrid w:val="0"/>
        <w:spacing w:line="400" w:lineRule="exact"/>
        <w:ind w:firstLine="315" w:firstLineChars="150"/>
        <w:rPr>
          <w:rFonts w:asci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cs="宋体"/>
          <w:szCs w:val="21"/>
          <w:lang w:val="zh-CN"/>
        </w:rPr>
      </w:pPr>
      <w:r>
        <w:rPr>
          <w:rFonts w:ascii="宋体" w:hAnsi="宋体" w:cs="宋体"/>
          <w:bCs/>
        </w:rPr>
        <w:t xml:space="preserve">    2.10</w:t>
      </w:r>
      <w:r>
        <w:rPr>
          <w:rFonts w:hint="eastAsia" w:ascii="宋体" w:hAnsi="宋体" w:cs="宋体"/>
          <w:bCs/>
          <w:szCs w:val="21"/>
          <w:lang w:val="zh-CN"/>
        </w:rPr>
        <w:t>、</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ascii="宋体" w:cs="宋体"/>
          <w:szCs w:val="21"/>
          <w:u w:val="single"/>
          <w:lang w:val="zh-CN"/>
        </w:rPr>
      </w:pPr>
      <w:r>
        <w:rPr>
          <w:rFonts w:hint="eastAsia" w:ascii="宋体" w:hAnsi="宋体" w:cs="宋体"/>
          <w:szCs w:val="21"/>
          <w:lang w:val="zh-CN"/>
        </w:rPr>
        <w:t>培训地点：</w:t>
      </w:r>
      <w:r>
        <w:rPr>
          <w:rFonts w:ascii="宋体" w:hAnsi="宋体" w:cs="宋体"/>
          <w:szCs w:val="21"/>
          <w:u w:val="single"/>
          <w:lang w:val="zh-CN"/>
        </w:rPr>
        <w:t xml:space="preserve">        </w:t>
      </w:r>
      <w:r>
        <w:rPr>
          <w:rFonts w:ascii="宋体" w:hAnsi="宋体" w:cs="宋体"/>
          <w:szCs w:val="21"/>
          <w:u w:val="single"/>
        </w:rPr>
        <w:t xml:space="preserve">   </w:t>
      </w:r>
      <w:r>
        <w:rPr>
          <w:rFonts w:ascii="宋体" w:hAnsi="宋体" w:cs="宋体"/>
          <w:szCs w:val="21"/>
          <w:u w:val="single"/>
          <w:lang w:val="zh-CN"/>
        </w:rPr>
        <w:t xml:space="preserve">               </w:t>
      </w:r>
      <w:r>
        <w:rPr>
          <w:rFonts w:hint="eastAsia" w:ascii="宋体" w:hAnsi="宋体" w:cs="宋体"/>
          <w:szCs w:val="21"/>
          <w:lang w:val="zh-CN"/>
        </w:rPr>
        <w:t>；培训时间：</w:t>
      </w:r>
      <w:r>
        <w:rPr>
          <w:rFonts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ascii="宋体" w:cs="宋体"/>
          <w:szCs w:val="21"/>
          <w:lang w:val="zh-CN"/>
        </w:rPr>
      </w:pPr>
      <w:r>
        <w:rPr>
          <w:rFonts w:hint="eastAsia" w:ascii="宋体" w:hAnsi="宋体" w:cs="宋体"/>
          <w:szCs w:val="21"/>
          <w:lang w:val="zh-CN"/>
        </w:rPr>
        <w:t>培训方式：</w:t>
      </w:r>
      <w:r>
        <w:rPr>
          <w:rFonts w:ascii="宋体" w:hAnsi="宋体" w:cs="宋体"/>
          <w:szCs w:val="21"/>
          <w:u w:val="single"/>
          <w:lang w:val="zh-CN"/>
        </w:rPr>
        <w:t xml:space="preserve">     </w:t>
      </w:r>
      <w:r>
        <w:rPr>
          <w:rFonts w:ascii="宋体" w:hAnsi="宋体" w:cs="宋体"/>
          <w:szCs w:val="21"/>
          <w:u w:val="single"/>
        </w:rPr>
        <w:t xml:space="preserve">    </w:t>
      </w:r>
      <w:r>
        <w:rPr>
          <w:rFonts w:ascii="宋体" w:hAnsi="宋体" w:cs="宋体"/>
          <w:szCs w:val="21"/>
          <w:u w:val="single"/>
          <w:lang w:val="zh-CN"/>
        </w:rPr>
        <w:t xml:space="preserve">                                                      </w:t>
      </w:r>
      <w:r>
        <w:rPr>
          <w:rFonts w:hint="eastAsia" w:ascii="宋体" w:hAnsi="宋体" w:cs="宋体"/>
          <w:szCs w:val="21"/>
          <w:lang w:val="zh-CN"/>
        </w:rPr>
        <w:t>；</w:t>
      </w:r>
    </w:p>
    <w:p>
      <w:pPr>
        <w:snapToGrid w:val="0"/>
        <w:spacing w:line="400" w:lineRule="exact"/>
        <w:rPr>
          <w:rFonts w:ascii="宋体" w:cs="宋体"/>
          <w:bCs/>
          <w:szCs w:val="21"/>
        </w:rPr>
      </w:pPr>
      <w:r>
        <w:rPr>
          <w:rFonts w:ascii="宋体" w:hAnsi="宋体" w:cs="宋体"/>
          <w:bCs/>
          <w:szCs w:val="21"/>
        </w:rPr>
        <w:t>2.11</w:t>
      </w:r>
      <w:r>
        <w:rPr>
          <w:rFonts w:hint="eastAsia" w:ascii="宋体" w:hAnsi="宋体" w:cs="宋体"/>
          <w:bCs/>
          <w:szCs w:val="21"/>
        </w:rPr>
        <w:t>、违约责任</w:t>
      </w:r>
    </w:p>
    <w:p>
      <w:pPr>
        <w:snapToGrid w:val="0"/>
        <w:spacing w:line="400" w:lineRule="exact"/>
        <w:ind w:firstLine="420" w:firstLineChars="200"/>
        <w:rPr>
          <w:rFonts w:ascii="宋体" w:cs="宋体"/>
          <w:sz w:val="28"/>
          <w:szCs w:val="28"/>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bookmarkStart w:id="204" w:name="_Toc17740"/>
    </w:p>
    <w:p>
      <w:pPr>
        <w:spacing w:line="400" w:lineRule="exact"/>
        <w:ind w:firstLine="408" w:firstLineChars="127"/>
        <w:jc w:val="center"/>
        <w:rPr>
          <w:rFonts w:ascii="宋体" w:cs="宋体"/>
          <w:b/>
          <w:bCs/>
          <w:sz w:val="32"/>
          <w:szCs w:val="32"/>
        </w:rPr>
      </w:pPr>
      <w:r>
        <w:rPr>
          <w:rFonts w:ascii="宋体" w:hAnsi="宋体" w:cs="宋体"/>
          <w:b/>
          <w:bCs/>
          <w:sz w:val="32"/>
          <w:szCs w:val="32"/>
        </w:rPr>
        <w:t>3</w:t>
      </w:r>
      <w:r>
        <w:rPr>
          <w:rFonts w:hint="eastAsia" w:ascii="宋体" w:hAnsi="宋体" w:cs="宋体"/>
          <w:b/>
          <w:bCs/>
          <w:sz w:val="32"/>
          <w:szCs w:val="32"/>
        </w:rPr>
        <w:t>．合同专用条款（特别约定条款）</w:t>
      </w:r>
      <w:bookmarkEnd w:id="204"/>
    </w:p>
    <w:p>
      <w:pPr>
        <w:jc w:val="center"/>
        <w:rPr>
          <w:rFonts w:ascii="宋体" w:cs="宋体"/>
          <w:b/>
          <w:szCs w:val="21"/>
        </w:rPr>
      </w:pPr>
      <w:r>
        <w:rPr>
          <w:rFonts w:hint="eastAsia" w:ascii="宋体" w:hAnsi="宋体" w:cs="宋体"/>
          <w:b/>
          <w:szCs w:val="21"/>
        </w:rPr>
        <w:t>（注：可结合具体招标项目进行更明确的约定）</w:t>
      </w:r>
    </w:p>
    <w:p>
      <w:pPr>
        <w:spacing w:line="340" w:lineRule="exact"/>
        <w:jc w:val="center"/>
        <w:rPr>
          <w:rFonts w:ascii="宋体" w:cs="宋体"/>
          <w:b/>
          <w:szCs w:val="21"/>
        </w:rPr>
      </w:pPr>
    </w:p>
    <w:p>
      <w:pPr>
        <w:spacing w:line="340" w:lineRule="exact"/>
        <w:jc w:val="center"/>
        <w:rPr>
          <w:rFonts w:ascii="宋体" w:cs="宋体"/>
          <w:b/>
          <w:sz w:val="24"/>
        </w:rPr>
      </w:pPr>
      <w:r>
        <w:rPr>
          <w:rFonts w:hint="eastAsia" w:ascii="宋体" w:hAnsi="宋体" w:cs="宋体"/>
          <w:b/>
          <w:sz w:val="24"/>
        </w:rPr>
        <w:t>温县政府集中采购合同</w:t>
      </w:r>
    </w:p>
    <w:p>
      <w:pPr>
        <w:spacing w:line="340" w:lineRule="exact"/>
        <w:jc w:val="center"/>
        <w:rPr>
          <w:rFonts w:ascii="宋体" w:cs="宋体"/>
          <w:b/>
          <w:szCs w:val="21"/>
        </w:rPr>
      </w:pP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合同编号：</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需方（甲方）（采购人全称）：</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供方（乙方）（中标供应商全称）：</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供方持</w:t>
      </w:r>
      <w:r>
        <w:rPr>
          <w:rFonts w:ascii="宋体" w:hAnsi="宋体" w:cs="宋体"/>
          <w:szCs w:val="21"/>
          <w:u w:val="single"/>
        </w:rPr>
        <w:t xml:space="preserve">              </w:t>
      </w:r>
      <w:r>
        <w:rPr>
          <w:rFonts w:hint="eastAsia" w:ascii="宋体" w:hAnsi="宋体" w:cs="宋体"/>
          <w:szCs w:val="21"/>
          <w:lang w:val="zh-CN"/>
        </w:rPr>
        <w:t>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u w:val="single"/>
          <w:lang w:val="zh-CN"/>
        </w:rPr>
        <w:t xml:space="preserve">           </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一、本合同名称</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二、本合同总价</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元（人民币）（大写：</w:t>
      </w:r>
      <w:r>
        <w:rPr>
          <w:rFonts w:ascii="宋体" w:hAnsi="宋体" w:cs="宋体"/>
          <w:szCs w:val="21"/>
          <w:u w:val="single"/>
          <w:lang w:val="zh-CN"/>
        </w:rPr>
        <w:t xml:space="preserve">                     </w:t>
      </w:r>
      <w:r>
        <w:rPr>
          <w:rFonts w:hint="eastAsia" w:ascii="宋体" w:hAnsi="宋体" w:cs="宋体"/>
          <w:szCs w:val="21"/>
          <w:lang w:val="zh-CN"/>
        </w:rPr>
        <w:t>元）。供货范围、技术规格、及分项价格如下：</w:t>
      </w:r>
      <w:r>
        <w:rPr>
          <w:rFonts w:ascii="宋体" w:hAnsi="宋体" w:cs="宋体"/>
          <w:szCs w:val="21"/>
          <w:lang w:val="zh-CN"/>
        </w:rPr>
        <w:t xml:space="preserve">                      </w:t>
      </w:r>
      <w:r>
        <w:rPr>
          <w:rFonts w:hint="eastAsia" w:ascii="宋体" w:hAnsi="宋体" w:cs="宋体"/>
          <w:szCs w:val="21"/>
          <w:lang w:val="zh-CN"/>
        </w:rPr>
        <w:t>单位：人民币元</w:t>
      </w:r>
    </w:p>
    <w:tbl>
      <w:tblPr>
        <w:tblStyle w:val="16"/>
        <w:tblW w:w="9876" w:type="dxa"/>
        <w:jc w:val="center"/>
        <w:tblInd w:w="0" w:type="dxa"/>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lang w:val="zh-CN"/>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4" w:space="0"/>
            </w:tcBorders>
          </w:tcPr>
          <w:p>
            <w:pPr>
              <w:spacing w:line="340" w:lineRule="exact"/>
              <w:rPr>
                <w:rFonts w:ascii="宋体" w:cs="宋体"/>
                <w:szCs w:val="21"/>
              </w:rPr>
            </w:pPr>
          </w:p>
        </w:tc>
        <w:tc>
          <w:tcPr>
            <w:tcW w:w="1087" w:type="dxa"/>
            <w:tcBorders>
              <w:top w:val="single" w:color="auto" w:sz="6" w:space="0"/>
              <w:left w:val="single" w:color="auto" w:sz="4" w:space="0"/>
              <w:bottom w:val="single" w:color="auto" w:sz="6" w:space="0"/>
              <w:right w:val="single" w:color="auto" w:sz="6" w:space="0"/>
            </w:tcBorders>
          </w:tcPr>
          <w:p>
            <w:pPr>
              <w:spacing w:line="340" w:lineRule="exact"/>
              <w:rPr>
                <w:rFonts w:asci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1082" w:type="dxa"/>
            <w:tcBorders>
              <w:top w:val="single" w:color="auto" w:sz="6" w:space="0"/>
              <w:left w:val="single" w:color="auto" w:sz="6" w:space="0"/>
              <w:bottom w:val="single" w:color="auto" w:sz="6" w:space="0"/>
              <w:right w:val="single" w:color="auto" w:sz="4" w:space="0"/>
            </w:tcBorders>
          </w:tcPr>
          <w:p>
            <w:pPr>
              <w:spacing w:line="340" w:lineRule="exact"/>
              <w:rPr>
                <w:rFonts w:ascii="宋体" w:cs="宋体"/>
                <w:szCs w:val="21"/>
              </w:rPr>
            </w:pPr>
          </w:p>
        </w:tc>
        <w:tc>
          <w:tcPr>
            <w:tcW w:w="1087" w:type="dxa"/>
            <w:tcBorders>
              <w:top w:val="single" w:color="auto" w:sz="6" w:space="0"/>
              <w:left w:val="single" w:color="auto" w:sz="4" w:space="0"/>
              <w:bottom w:val="single" w:color="auto" w:sz="6" w:space="0"/>
              <w:right w:val="single" w:color="auto" w:sz="6" w:space="0"/>
            </w:tcBorders>
          </w:tcPr>
          <w:p>
            <w:pPr>
              <w:spacing w:line="340" w:lineRule="exact"/>
              <w:rPr>
                <w:rFonts w:ascii="宋体" w:cs="宋体"/>
                <w:szCs w:val="21"/>
              </w:rPr>
            </w:pPr>
          </w:p>
        </w:tc>
      </w:tr>
      <w:tr>
        <w:tblPrEx>
          <w:tblLayout w:type="fixed"/>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cs="宋体"/>
                <w:szCs w:val="21"/>
                <w:lang w:val="zh-CN"/>
              </w:rPr>
            </w:pPr>
            <w:r>
              <w:rPr>
                <w:rFonts w:hint="eastAsia" w:ascii="宋体" w:hAnsi="宋体" w:cs="宋体"/>
                <w:szCs w:val="21"/>
                <w:lang w:val="zh-CN"/>
              </w:rPr>
              <w:t>总价</w:t>
            </w:r>
          </w:p>
          <w:p>
            <w:pPr>
              <w:spacing w:line="340" w:lineRule="exact"/>
              <w:jc w:val="center"/>
              <w:rPr>
                <w:rFonts w:ascii="宋体" w:cs="宋体"/>
                <w:szCs w:val="21"/>
                <w:lang w:val="zh-CN"/>
              </w:rPr>
            </w:pPr>
            <w:r>
              <w:rPr>
                <w:rFonts w:hint="eastAsia" w:ascii="宋体" w:hAnsi="宋体" w:cs="宋体"/>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cs="宋体"/>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cs="宋体"/>
                <w:szCs w:val="21"/>
              </w:rPr>
            </w:pPr>
            <w:r>
              <w:rPr>
                <w:rFonts w:hint="eastAsia" w:ascii="宋体" w:hAnsi="宋体" w:cs="宋体"/>
                <w:szCs w:val="21"/>
                <w:lang w:val="zh-CN"/>
              </w:rPr>
              <w:t>大写：</w:t>
            </w:r>
            <w:r>
              <w:rPr>
                <w:rFonts w:ascii="宋体" w:hAnsi="宋体" w:cs="宋体"/>
                <w:szCs w:val="21"/>
                <w:lang w:val="zh-CN"/>
              </w:rPr>
              <w:t xml:space="preserve"> </w:t>
            </w:r>
            <w:r>
              <w:rPr>
                <w:rFonts w:ascii="宋体" w:hAnsi="宋体" w:cs="宋体"/>
                <w:szCs w:val="21"/>
              </w:rPr>
              <w:t xml:space="preserve">  </w:t>
            </w:r>
            <w:r>
              <w:rPr>
                <w:rFonts w:hint="eastAsia" w:ascii="宋体" w:hAnsi="宋体" w:cs="宋体"/>
                <w:szCs w:val="21"/>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万</w:t>
            </w:r>
            <w:r>
              <w:rPr>
                <w:rFonts w:ascii="宋体" w:hAnsi="宋体" w:cs="宋体"/>
                <w:szCs w:val="21"/>
              </w:rPr>
              <w:t xml:space="preserve">   </w:t>
            </w:r>
            <w:r>
              <w:rPr>
                <w:rFonts w:hint="eastAsia" w:ascii="宋体" w:hAnsi="宋体" w:cs="宋体"/>
                <w:szCs w:val="21"/>
                <w:lang w:val="zh-CN"/>
              </w:rPr>
              <w:t>仟</w:t>
            </w:r>
            <w:r>
              <w:rPr>
                <w:rFonts w:ascii="宋体" w:hAnsi="宋体" w:cs="宋体"/>
                <w:szCs w:val="21"/>
              </w:rPr>
              <w:t xml:space="preserve">   </w:t>
            </w:r>
            <w:r>
              <w:rPr>
                <w:rFonts w:hint="eastAsia" w:ascii="宋体" w:hAnsi="宋体" w:cs="宋体"/>
                <w:szCs w:val="21"/>
                <w:lang w:val="zh-CN"/>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元</w:t>
            </w:r>
            <w:r>
              <w:rPr>
                <w:rFonts w:ascii="宋体" w:hAnsi="宋体" w:cs="宋体"/>
                <w:szCs w:val="21"/>
                <w:lang w:val="zh-CN"/>
              </w:rPr>
              <w:t xml:space="preserve">   </w:t>
            </w:r>
            <w:r>
              <w:rPr>
                <w:rFonts w:hint="eastAsia" w:ascii="宋体" w:hAnsi="宋体" w:cs="宋体"/>
                <w:szCs w:val="21"/>
                <w:lang w:val="zh-CN"/>
              </w:rPr>
              <w:t>角</w:t>
            </w:r>
            <w:r>
              <w:rPr>
                <w:rFonts w:ascii="宋体" w:hAnsi="宋体" w:cs="宋体"/>
                <w:szCs w:val="21"/>
                <w:lang w:val="zh-CN"/>
              </w:rPr>
              <w:t xml:space="preserve">   </w:t>
            </w:r>
            <w:r>
              <w:rPr>
                <w:rFonts w:hint="eastAsia" w:ascii="宋体" w:hAnsi="宋体" w:cs="宋体"/>
                <w:szCs w:val="21"/>
                <w:lang w:val="zh-CN"/>
              </w:rPr>
              <w:t>分</w:t>
            </w:r>
          </w:p>
        </w:tc>
      </w:tr>
    </w:tbl>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ascii="宋体" w:hAnsi="宋体" w:cs="宋体"/>
          <w:szCs w:val="21"/>
          <w:u w:val="single"/>
          <w:lang w:val="zh-CN"/>
        </w:rPr>
        <w:t xml:space="preserve">     </w:t>
      </w:r>
      <w:r>
        <w:rPr>
          <w:rFonts w:hint="eastAsia" w:ascii="宋体" w:hAnsi="宋体" w:cs="宋体"/>
          <w:szCs w:val="21"/>
          <w:lang w:val="zh-CN"/>
        </w:rPr>
        <w:t>日。</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售后服务响应时间：</w:t>
      </w:r>
      <w:r>
        <w:rPr>
          <w:rFonts w:ascii="宋体" w:hAnsi="宋体" w:cs="宋体"/>
          <w:szCs w:val="21"/>
          <w:lang w:val="zh-CN"/>
        </w:rPr>
        <w:t xml:space="preserve"> </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解决问题时间：</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售后服务机构名称、地址及联系方式：</w:t>
      </w:r>
      <w:r>
        <w:rPr>
          <w:rFonts w:ascii="宋体" w:hAnsi="宋体" w:cs="宋体"/>
          <w:szCs w:val="21"/>
          <w:u w:val="single"/>
          <w:lang w:val="zh-CN"/>
        </w:rPr>
        <w:t xml:space="preserve">           </w:t>
      </w:r>
    </w:p>
    <w:p>
      <w:pPr>
        <w:spacing w:line="340" w:lineRule="exact"/>
        <w:ind w:firstLine="420" w:firstLineChars="200"/>
        <w:rPr>
          <w:rFonts w:ascii="宋体" w:cs="宋体"/>
          <w:szCs w:val="21"/>
          <w:u w:val="single"/>
          <w:lang w:val="zh-CN"/>
        </w:rPr>
      </w:pPr>
      <w:r>
        <w:rPr>
          <w:rFonts w:hint="eastAsia" w:ascii="宋体" w:hAnsi="宋体" w:cs="宋体"/>
          <w:szCs w:val="21"/>
          <w:lang w:val="zh-CN"/>
        </w:rPr>
        <w:t>其他服务承诺：</w:t>
      </w:r>
      <w:r>
        <w:rPr>
          <w:rFonts w:ascii="宋体" w:hAnsi="宋体" w:cs="宋体"/>
          <w:szCs w:val="21"/>
          <w:u w:val="single"/>
          <w:lang w:val="zh-CN"/>
        </w:rPr>
        <w:t xml:space="preserve">                               </w:t>
      </w:r>
    </w:p>
    <w:p>
      <w:pPr>
        <w:spacing w:line="340" w:lineRule="exact"/>
        <w:ind w:firstLine="422" w:firstLineChars="200"/>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340" w:lineRule="exact"/>
        <w:rPr>
          <w:rFonts w:ascii="宋体" w:cs="宋体"/>
          <w:b/>
          <w:szCs w:val="21"/>
          <w:lang w:val="zh-CN"/>
        </w:rPr>
      </w:pPr>
      <w:r>
        <w:rPr>
          <w:rFonts w:ascii="宋体" w:hAnsi="宋体" w:cs="宋体"/>
          <w:szCs w:val="21"/>
        </w:rPr>
        <w:t xml:space="preserve">    </w:t>
      </w:r>
      <w:r>
        <w:rPr>
          <w:rFonts w:hint="eastAsia" w:ascii="宋体" w:hAnsi="宋体" w:cs="宋体"/>
          <w:szCs w:val="21"/>
          <w:lang w:val="zh-CN"/>
        </w:rPr>
        <w:t>合同生效后，供方应于</w:t>
      </w:r>
      <w:r>
        <w:rPr>
          <w:rFonts w:ascii="宋体" w:hAnsi="宋体" w:cs="宋体"/>
          <w:szCs w:val="21"/>
          <w:u w:val="single"/>
          <w:lang w:val="zh-CN"/>
        </w:rPr>
        <w:t xml:space="preserve">        </w:t>
      </w:r>
      <w:r>
        <w:rPr>
          <w:rFonts w:hint="eastAsia" w:ascii="宋体" w:hAnsi="宋体" w:cs="宋体"/>
          <w:szCs w:val="21"/>
          <w:lang w:val="zh-CN"/>
        </w:rPr>
        <w:t>年</w:t>
      </w:r>
      <w:r>
        <w:rPr>
          <w:rFonts w:ascii="宋体" w:hAnsi="宋体" w:cs="宋体"/>
          <w:szCs w:val="21"/>
          <w:u w:val="single"/>
          <w:lang w:val="zh-CN"/>
        </w:rPr>
        <w:t xml:space="preserve">    </w:t>
      </w:r>
      <w:r>
        <w:rPr>
          <w:rFonts w:hint="eastAsia" w:ascii="宋体" w:hAnsi="宋体" w:cs="宋体"/>
          <w:szCs w:val="21"/>
          <w:lang w:val="zh-CN"/>
        </w:rPr>
        <w:t>月</w:t>
      </w:r>
      <w:r>
        <w:rPr>
          <w:rFonts w:ascii="宋体" w:hAnsi="宋体" w:cs="宋体"/>
          <w:szCs w:val="21"/>
          <w:u w:val="single"/>
          <w:lang w:val="zh-CN"/>
        </w:rPr>
        <w:t xml:space="preserve">   </w:t>
      </w:r>
      <w:r>
        <w:rPr>
          <w:rFonts w:hint="eastAsia" w:ascii="宋体" w:hAnsi="宋体" w:cs="宋体"/>
          <w:szCs w:val="21"/>
          <w:lang w:val="zh-CN"/>
        </w:rPr>
        <w:t>日前按需方要求在</w:t>
      </w:r>
      <w:r>
        <w:rPr>
          <w:rFonts w:ascii="宋体" w:hAnsi="宋体" w:cs="宋体"/>
          <w:szCs w:val="21"/>
          <w:u w:val="single"/>
          <w:lang w:val="zh-CN"/>
        </w:rPr>
        <w:t xml:space="preserve">        </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七、验收要求。</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、需方在收到供方验收申请后</w:t>
      </w:r>
      <w:r>
        <w:rPr>
          <w:rFonts w:ascii="宋体" w:hAnsi="宋体" w:cs="宋体"/>
          <w:szCs w:val="21"/>
          <w:u w:val="single"/>
          <w:lang w:val="zh-CN"/>
        </w:rPr>
        <w:t xml:space="preserve">   </w:t>
      </w:r>
      <w:r>
        <w:rPr>
          <w:rFonts w:hint="eastAsia" w:ascii="宋体" w:hAnsi="宋体" w:cs="宋体"/>
          <w:szCs w:val="21"/>
          <w:lang w:val="zh-CN"/>
        </w:rPr>
        <w:t>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、验收合格后</w:t>
      </w:r>
      <w:r>
        <w:rPr>
          <w:rFonts w:ascii="宋体" w:hAnsi="宋体" w:cs="宋体"/>
          <w:szCs w:val="21"/>
          <w:u w:val="single"/>
          <w:lang w:val="zh-CN"/>
        </w:rPr>
        <w:t xml:space="preserve">    </w:t>
      </w:r>
      <w:r>
        <w:rPr>
          <w:rFonts w:hint="eastAsia" w:ascii="宋体" w:hAnsi="宋体" w:cs="宋体"/>
          <w:szCs w:val="21"/>
          <w:lang w:val="zh-CN"/>
        </w:rPr>
        <w:t>日内，需方出具《温县政府采购验收报告》。</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lang w:val="zh-CN"/>
        </w:rPr>
        <w:t>八、付款程序、方式及期限</w:t>
      </w:r>
      <w:r>
        <w:rPr>
          <w:rFonts w:hint="eastAsia" w:ascii="宋体" w:hAnsi="宋体" w:cs="宋体"/>
          <w:b/>
          <w:szCs w:val="21"/>
        </w:rPr>
        <w:t>：</w:t>
      </w:r>
    </w:p>
    <w:p>
      <w:pPr>
        <w:spacing w:line="440" w:lineRule="exact"/>
        <w:rPr>
          <w:rFonts w:ascii="宋体" w:cs="宋体"/>
          <w:szCs w:val="21"/>
          <w:lang w:val="zh-CN"/>
        </w:rPr>
      </w:pPr>
      <w:r>
        <w:rPr>
          <w:rFonts w:hint="eastAsia" w:ascii="宋体" w:hAnsi="宋体" w:cs="宋体"/>
          <w:szCs w:val="21"/>
        </w:rPr>
        <w:t>竣工验收合格后付至合同总价款的</w:t>
      </w:r>
      <w:r>
        <w:rPr>
          <w:rFonts w:ascii="宋体" w:hAnsi="宋体" w:cs="宋体"/>
          <w:szCs w:val="21"/>
        </w:rPr>
        <w:t>90%</w:t>
      </w:r>
      <w:r>
        <w:rPr>
          <w:rFonts w:hint="eastAsia" w:ascii="宋体" w:hAnsi="宋体" w:cs="宋体"/>
          <w:szCs w:val="21"/>
        </w:rPr>
        <w:t>，剩余</w:t>
      </w:r>
      <w:r>
        <w:rPr>
          <w:rFonts w:ascii="宋体" w:hAnsi="宋体" w:cs="宋体"/>
          <w:szCs w:val="21"/>
        </w:rPr>
        <w:t>10%</w:t>
      </w:r>
      <w:r>
        <w:rPr>
          <w:rFonts w:hint="eastAsia" w:ascii="宋体" w:hAnsi="宋体" w:cs="宋体"/>
          <w:szCs w:val="21"/>
        </w:rPr>
        <w:t>作为质保金，一年后无质量问题一次性付清。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九、违约责任</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lang w:val="zh-CN"/>
        </w:rPr>
        <w:t xml:space="preserve"> </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u w:val="single"/>
          <w:lang w:val="zh-CN"/>
        </w:rPr>
        <w:t>。</w:t>
      </w:r>
      <w:r>
        <w:rPr>
          <w:rFonts w:hint="eastAsia" w:ascii="宋体" w:hAnsi="宋体" w:cs="宋体"/>
          <w:szCs w:val="21"/>
          <w:lang w:val="zh-CN"/>
        </w:rPr>
        <w:t>逾期超过</w:t>
      </w:r>
      <w:r>
        <w:rPr>
          <w:rFonts w:ascii="宋体" w:hAnsi="宋体" w:cs="宋体"/>
          <w:szCs w:val="21"/>
          <w:lang w:val="zh-CN"/>
        </w:rPr>
        <w:t xml:space="preserve"> </w:t>
      </w:r>
      <w:r>
        <w:rPr>
          <w:rFonts w:ascii="宋体" w:hAnsi="宋体" w:cs="宋体"/>
          <w:szCs w:val="21"/>
          <w:u w:val="single"/>
          <w:lang w:val="zh-CN"/>
        </w:rPr>
        <w:t xml:space="preserve">   </w:t>
      </w:r>
      <w:r>
        <w:rPr>
          <w:rFonts w:hint="eastAsia" w:ascii="宋体" w:hAnsi="宋体" w:cs="宋体"/>
          <w:szCs w:val="21"/>
          <w:lang w:val="zh-CN"/>
        </w:rPr>
        <w:t>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十、争议的解决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rPr>
        <w:t>十一、合同生效、备案及其它</w:t>
      </w:r>
    </w:p>
    <w:p>
      <w:pPr>
        <w:spacing w:line="340" w:lineRule="exact"/>
        <w:rPr>
          <w:rFonts w:ascii="宋体" w:cs="宋体"/>
          <w:szCs w:val="21"/>
        </w:rPr>
      </w:pPr>
      <w:r>
        <w:rPr>
          <w:rFonts w:ascii="宋体" w:hAnsi="宋体" w:cs="宋体"/>
          <w:b/>
          <w:szCs w:val="21"/>
        </w:rPr>
        <w:t xml:space="preserve">    </w:t>
      </w:r>
      <w:r>
        <w:rPr>
          <w:rFonts w:ascii="宋体" w:hAnsi="宋体" w:cs="宋体"/>
          <w:szCs w:val="21"/>
        </w:rPr>
        <w:t>1</w:t>
      </w:r>
      <w:r>
        <w:rPr>
          <w:rFonts w:hint="eastAsia" w:ascii="宋体" w:hAnsi="宋体" w:cs="宋体"/>
          <w:szCs w:val="21"/>
        </w:rPr>
        <w:t>、本合同经双方代表签字并加盖公章后生效。</w:t>
      </w:r>
    </w:p>
    <w:p>
      <w:pPr>
        <w:spacing w:line="340" w:lineRule="exact"/>
        <w:rPr>
          <w:rFonts w:asci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340" w:lineRule="exact"/>
        <w:rPr>
          <w:rFonts w:asci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cs="宋体"/>
          <w:szCs w:val="21"/>
        </w:rPr>
      </w:pP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供方（公章）：</w:t>
      </w:r>
      <w:r>
        <w:rPr>
          <w:rFonts w:ascii="宋体" w:hAnsi="宋体" w:cs="宋体"/>
          <w:szCs w:val="21"/>
        </w:rPr>
        <w:t xml:space="preserve">                          </w:t>
      </w:r>
      <w:r>
        <w:rPr>
          <w:rFonts w:hint="eastAsia" w:ascii="宋体" w:hAnsi="宋体" w:cs="宋体"/>
          <w:szCs w:val="21"/>
        </w:rPr>
        <w:t>需方（公章）：</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rPr>
        <w:t xml:space="preserve">                                 </w:t>
      </w:r>
      <w:r>
        <w:rPr>
          <w:rFonts w:hint="eastAsia" w:ascii="宋体" w:hAnsi="宋体" w:cs="宋体"/>
          <w:szCs w:val="21"/>
        </w:rPr>
        <w:t>地址：</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法定代表人或委托</w:t>
      </w:r>
      <w:r>
        <w:rPr>
          <w:rFonts w:ascii="宋体" w:hAnsi="宋体" w:cs="宋体"/>
          <w:szCs w:val="21"/>
        </w:rPr>
        <w:t xml:space="preserve">                       </w:t>
      </w:r>
      <w:r>
        <w:rPr>
          <w:rFonts w:hint="eastAsia" w:ascii="宋体" w:hAnsi="宋体" w:cs="宋体"/>
          <w:szCs w:val="21"/>
        </w:rPr>
        <w:t>法定代表人或委托</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代理人（签字）：</w:t>
      </w:r>
      <w:r>
        <w:rPr>
          <w:rFonts w:ascii="宋体" w:hAnsi="宋体" w:cs="宋体"/>
          <w:szCs w:val="21"/>
        </w:rPr>
        <w:t xml:space="preserve">                        </w:t>
      </w:r>
      <w:r>
        <w:rPr>
          <w:rFonts w:hint="eastAsia" w:ascii="宋体" w:hAnsi="宋体" w:cs="宋体"/>
          <w:szCs w:val="21"/>
        </w:rPr>
        <w:t>代理人（签字）：</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电话：</w:t>
      </w:r>
      <w:r>
        <w:rPr>
          <w:rFonts w:ascii="宋体" w:hAnsi="宋体" w:cs="宋体"/>
          <w:szCs w:val="21"/>
        </w:rPr>
        <w:t xml:space="preserve">                                 </w:t>
      </w:r>
      <w:r>
        <w:rPr>
          <w:rFonts w:hint="eastAsia" w:ascii="宋体" w:hAnsi="宋体" w:cs="宋体"/>
          <w:szCs w:val="21"/>
        </w:rPr>
        <w:t>电话：</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开户行：</w:t>
      </w:r>
      <w:r>
        <w:rPr>
          <w:rFonts w:ascii="宋体" w:hAnsi="宋体" w:cs="宋体"/>
          <w:szCs w:val="21"/>
        </w:rPr>
        <w:t xml:space="preserve">                               </w:t>
      </w:r>
      <w:r>
        <w:rPr>
          <w:rFonts w:hint="eastAsia" w:ascii="宋体" w:hAnsi="宋体" w:cs="宋体"/>
          <w:szCs w:val="21"/>
        </w:rPr>
        <w:t>开户行：</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账号：</w:t>
      </w:r>
      <w:r>
        <w:rPr>
          <w:rFonts w:ascii="宋体" w:hAnsi="宋体" w:cs="宋体"/>
          <w:szCs w:val="21"/>
        </w:rPr>
        <w:t xml:space="preserve">                                 </w:t>
      </w:r>
      <w:r>
        <w:rPr>
          <w:rFonts w:hint="eastAsia" w:ascii="宋体" w:hAnsi="宋体" w:cs="宋体"/>
          <w:szCs w:val="21"/>
        </w:rPr>
        <w:t>账号：</w:t>
      </w:r>
    </w:p>
    <w:p>
      <w:pPr>
        <w:spacing w:line="340" w:lineRule="exact"/>
        <w:rPr>
          <w:rFonts w:ascii="宋体" w:cs="宋体"/>
          <w:sz w:val="44"/>
          <w:szCs w:val="44"/>
        </w:rPr>
      </w:pP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 w:val="44"/>
          <w:szCs w:val="44"/>
        </w:rPr>
        <w:t xml:space="preserve">         </w:t>
      </w:r>
    </w:p>
    <w:p>
      <w:pPr>
        <w:spacing w:line="360" w:lineRule="exact"/>
        <w:ind w:firstLine="315" w:firstLineChars="150"/>
        <w:rPr>
          <w:rFonts w:ascii="宋体" w:cs="宋体"/>
          <w:color w:val="000000"/>
          <w:szCs w:val="21"/>
        </w:rPr>
      </w:pPr>
    </w:p>
    <w:bookmarkEnd w:id="180"/>
    <w:bookmarkEnd w:id="181"/>
    <w:bookmarkEnd w:id="182"/>
    <w:bookmarkEnd w:id="183"/>
    <w:bookmarkEnd w:id="184"/>
    <w:p>
      <w:pPr>
        <w:pStyle w:val="2"/>
        <w:spacing w:line="720" w:lineRule="exact"/>
        <w:jc w:val="both"/>
        <w:rPr>
          <w:rFonts w:ascii="宋体" w:cs="宋体"/>
        </w:rPr>
      </w:pPr>
      <w:bookmarkStart w:id="205" w:name="_Toc371425856"/>
      <w:bookmarkStart w:id="206" w:name="_Toc25623"/>
      <w:bookmarkStart w:id="207" w:name="_Toc371423284"/>
      <w:bookmarkStart w:id="208" w:name="_Toc20872"/>
      <w:bookmarkStart w:id="209" w:name="_Toc7743"/>
      <w:bookmarkStart w:id="210" w:name="_Toc25001"/>
      <w:bookmarkStart w:id="211" w:name="_Toc152042576"/>
      <w:bookmarkStart w:id="212" w:name="_Toc144974856"/>
      <w:bookmarkStart w:id="213" w:name="_Toc247514246"/>
      <w:bookmarkStart w:id="214" w:name="_Toc152045787"/>
      <w:bookmarkStart w:id="215" w:name="_Toc247527827"/>
    </w:p>
    <w:p/>
    <w:p>
      <w:pPr>
        <w:rPr>
          <w:rFonts w:ascii="宋体" w:cs="宋体"/>
        </w:rPr>
      </w:pPr>
    </w:p>
    <w:p>
      <w:pPr>
        <w:rPr>
          <w:rFonts w:hint="eastAsia" w:ascii="宋体" w:cs="宋体"/>
        </w:rPr>
      </w:pPr>
    </w:p>
    <w:p>
      <w:pPr>
        <w:rPr>
          <w:rFonts w:ascii="宋体" w:cs="宋体"/>
        </w:rPr>
      </w:pPr>
    </w:p>
    <w:p>
      <w:pPr>
        <w:pStyle w:val="2"/>
        <w:spacing w:line="720" w:lineRule="exact"/>
        <w:ind w:left="-428" w:leftChars="-204"/>
        <w:rPr>
          <w:rFonts w:ascii="宋体" w:eastAsia="宋体" w:cs="宋体"/>
        </w:rPr>
      </w:pPr>
      <w:bookmarkStart w:id="216" w:name="_Toc1435"/>
      <w:bookmarkStart w:id="217" w:name="_Toc20922"/>
      <w:bookmarkStart w:id="218" w:name="_Toc3441"/>
      <w:bookmarkStart w:id="219" w:name="_Toc6129"/>
      <w:bookmarkStart w:id="220" w:name="_Toc3365"/>
      <w:bookmarkStart w:id="221" w:name="_Toc11475"/>
      <w:bookmarkStart w:id="222" w:name="_Toc24191"/>
      <w:bookmarkStart w:id="223" w:name="_Toc21201"/>
      <w:r>
        <w:rPr>
          <w:rFonts w:hint="eastAsia" w:ascii="宋体" w:eastAsia="宋体" w:cs="宋体"/>
        </w:rPr>
        <w:t>第六章</w:t>
      </w:r>
      <w:r>
        <w:rPr>
          <w:rFonts w:ascii="宋体" w:eastAsia="宋体" w:cs="宋体"/>
        </w:rPr>
        <w:t xml:space="preserve">  </w:t>
      </w:r>
      <w:r>
        <w:rPr>
          <w:rFonts w:hint="eastAsia" w:ascii="宋体" w:eastAsia="宋体" w:cs="宋体"/>
        </w:rPr>
        <w:t>投标文件格式</w:t>
      </w:r>
      <w:bookmarkEnd w:id="205"/>
      <w:bookmarkEnd w:id="206"/>
      <w:bookmarkEnd w:id="207"/>
      <w:bookmarkEnd w:id="208"/>
      <w:bookmarkEnd w:id="209"/>
      <w:bookmarkEnd w:id="210"/>
      <w:bookmarkEnd w:id="216"/>
      <w:bookmarkEnd w:id="217"/>
      <w:bookmarkEnd w:id="218"/>
      <w:bookmarkEnd w:id="219"/>
      <w:bookmarkEnd w:id="220"/>
      <w:bookmarkEnd w:id="221"/>
      <w:bookmarkEnd w:id="222"/>
      <w:bookmarkEnd w:id="223"/>
    </w:p>
    <w:p>
      <w:pPr>
        <w:rPr>
          <w:rFonts w:ascii="宋体" w:cs="宋体"/>
        </w:rPr>
      </w:pPr>
    </w:p>
    <w:p>
      <w:pPr>
        <w:spacing w:line="360" w:lineRule="exact"/>
        <w:jc w:val="right"/>
        <w:rPr>
          <w:rFonts w:ascii="宋体" w:cs="宋体"/>
          <w:szCs w:val="21"/>
        </w:rPr>
      </w:pPr>
    </w:p>
    <w:p>
      <w:pPr>
        <w:spacing w:line="360" w:lineRule="exact"/>
        <w:jc w:val="right"/>
        <w:rPr>
          <w:rFonts w:ascii="宋体" w:cs="宋体"/>
          <w:szCs w:val="21"/>
        </w:rPr>
      </w:pPr>
      <w:r>
        <w:rPr>
          <w:rFonts w:hint="eastAsia" w:ascii="宋体" w:hAnsi="宋体" w:cs="宋体"/>
          <w:szCs w:val="21"/>
        </w:rPr>
        <w:t>（正本或副本）</w:t>
      </w:r>
    </w:p>
    <w:p>
      <w:pPr>
        <w:spacing w:line="360" w:lineRule="exact"/>
        <w:jc w:val="right"/>
        <w:rPr>
          <w:rFonts w:ascii="宋体" w:cs="宋体"/>
          <w:szCs w:val="21"/>
        </w:rPr>
      </w:pPr>
    </w:p>
    <w:p>
      <w:pPr>
        <w:spacing w:line="360" w:lineRule="exact"/>
        <w:jc w:val="right"/>
        <w:rPr>
          <w:rFonts w:ascii="宋体" w:cs="宋体"/>
          <w:szCs w:val="21"/>
        </w:rPr>
      </w:pPr>
    </w:p>
    <w:p>
      <w:pPr>
        <w:spacing w:line="480" w:lineRule="exact"/>
        <w:ind w:firstLine="1316" w:firstLineChars="298"/>
        <w:rPr>
          <w:rFonts w:ascii="宋体" w:cs="宋体"/>
          <w:b/>
          <w:sz w:val="44"/>
          <w:szCs w:val="44"/>
        </w:rPr>
      </w:pPr>
      <w:r>
        <w:rPr>
          <w:rFonts w:ascii="宋体" w:hAnsi="宋体" w:cs="宋体"/>
          <w:b/>
          <w:sz w:val="44"/>
          <w:szCs w:val="44"/>
          <w:u w:val="single"/>
        </w:rPr>
        <w:t xml:space="preserve">                          </w:t>
      </w:r>
      <w:r>
        <w:rPr>
          <w:rFonts w:hint="eastAsia" w:ascii="宋体" w:hAnsi="宋体" w:cs="宋体"/>
          <w:b/>
          <w:sz w:val="44"/>
          <w:szCs w:val="44"/>
        </w:rPr>
        <w:t>采购项目</w:t>
      </w:r>
    </w:p>
    <w:p>
      <w:pPr>
        <w:spacing w:line="480" w:lineRule="exact"/>
        <w:jc w:val="center"/>
        <w:rPr>
          <w:rFonts w:ascii="宋体" w:cs="宋体"/>
          <w:spacing w:val="-20"/>
          <w:sz w:val="44"/>
          <w:szCs w:val="44"/>
        </w:rPr>
      </w:pPr>
    </w:p>
    <w:p>
      <w:pPr>
        <w:spacing w:line="480" w:lineRule="exact"/>
        <w:rPr>
          <w:rFonts w:ascii="宋体" w:cs="宋体"/>
          <w:b/>
          <w:sz w:val="44"/>
          <w:szCs w:val="44"/>
        </w:rPr>
      </w:pPr>
    </w:p>
    <w:p>
      <w:pPr>
        <w:spacing w:line="480" w:lineRule="exact"/>
        <w:jc w:val="center"/>
        <w:rPr>
          <w:rFonts w:ascii="宋体" w:cs="宋体"/>
          <w:b/>
          <w:sz w:val="44"/>
          <w:szCs w:val="44"/>
        </w:rPr>
      </w:pPr>
      <w:r>
        <w:rPr>
          <w:rFonts w:hint="eastAsia" w:ascii="宋体" w:hAnsi="宋体" w:cs="宋体"/>
          <w:b/>
          <w:sz w:val="44"/>
          <w:szCs w:val="44"/>
        </w:rPr>
        <w:t>投</w:t>
      </w:r>
      <w:r>
        <w:rPr>
          <w:rFonts w:ascii="宋体" w:hAnsi="宋体" w:cs="宋体"/>
          <w:b/>
          <w:sz w:val="44"/>
          <w:szCs w:val="44"/>
        </w:rPr>
        <w:t xml:space="preserve"> </w:t>
      </w:r>
      <w:r>
        <w:rPr>
          <w:rFonts w:hint="eastAsia" w:ascii="宋体" w:hAnsi="宋体" w:cs="宋体"/>
          <w:b/>
          <w:sz w:val="44"/>
          <w:szCs w:val="44"/>
        </w:rPr>
        <w:t>标</w:t>
      </w:r>
      <w:r>
        <w:rPr>
          <w:rFonts w:ascii="宋体" w:hAnsi="宋体" w:cs="宋体"/>
          <w:b/>
          <w:sz w:val="44"/>
          <w:szCs w:val="44"/>
        </w:rPr>
        <w:t xml:space="preserve"> </w:t>
      </w:r>
      <w:r>
        <w:rPr>
          <w:rFonts w:hint="eastAsia" w:ascii="宋体" w:hAnsi="宋体" w:cs="宋体"/>
          <w:b/>
          <w:sz w:val="44"/>
          <w:szCs w:val="44"/>
        </w:rPr>
        <w:t>文</w:t>
      </w:r>
      <w:r>
        <w:rPr>
          <w:rFonts w:ascii="宋体" w:hAnsi="宋体" w:cs="宋体"/>
          <w:b/>
          <w:sz w:val="44"/>
          <w:szCs w:val="44"/>
        </w:rPr>
        <w:t xml:space="preserve"> </w:t>
      </w:r>
      <w:r>
        <w:rPr>
          <w:rFonts w:hint="eastAsia" w:ascii="宋体" w:hAnsi="宋体" w:cs="宋体"/>
          <w:b/>
          <w:sz w:val="44"/>
          <w:szCs w:val="44"/>
        </w:rPr>
        <w:t>件</w:t>
      </w:r>
    </w:p>
    <w:p>
      <w:pPr>
        <w:spacing w:line="480" w:lineRule="exact"/>
        <w:jc w:val="center"/>
        <w:rPr>
          <w:rFonts w:ascii="宋体" w:cs="宋体"/>
          <w:b/>
          <w:sz w:val="44"/>
          <w:szCs w:val="44"/>
        </w:rPr>
      </w:pPr>
    </w:p>
    <w:p>
      <w:pPr>
        <w:spacing w:line="480" w:lineRule="exact"/>
        <w:rPr>
          <w:rFonts w:ascii="宋体" w:cs="宋体"/>
          <w:szCs w:val="21"/>
        </w:rPr>
      </w:pPr>
      <w:r>
        <w:rPr>
          <w:rFonts w:ascii="宋体" w:hAnsi="宋体" w:cs="宋体"/>
          <w:szCs w:val="21"/>
        </w:rPr>
        <w:t xml:space="preserve">                               </w:t>
      </w:r>
      <w:r>
        <w:rPr>
          <w:rFonts w:hint="eastAsia" w:ascii="宋体" w:hAnsi="宋体" w:cs="宋体"/>
          <w:szCs w:val="21"/>
        </w:rPr>
        <w:t>项目编号：</w:t>
      </w:r>
    </w:p>
    <w:p>
      <w:pPr>
        <w:spacing w:line="480" w:lineRule="exact"/>
        <w:rPr>
          <w:rFonts w:ascii="宋体" w:cs="宋体"/>
          <w:szCs w:val="21"/>
        </w:rPr>
      </w:pPr>
      <w:r>
        <w:rPr>
          <w:rFonts w:ascii="宋体" w:hAnsi="宋体" w:cs="宋体"/>
          <w:szCs w:val="21"/>
        </w:rPr>
        <w:t xml:space="preserve">                               </w:t>
      </w:r>
      <w:r>
        <w:rPr>
          <w:rFonts w:hint="eastAsia" w:ascii="宋体" w:hAnsi="宋体" w:cs="宋体"/>
          <w:szCs w:val="21"/>
        </w:rPr>
        <w:t>采购编号：</w:t>
      </w:r>
    </w:p>
    <w:p>
      <w:pPr>
        <w:spacing w:line="480" w:lineRule="exact"/>
        <w:jc w:val="center"/>
        <w:rPr>
          <w:rFonts w:ascii="宋体" w:cs="宋体"/>
          <w:szCs w:val="21"/>
        </w:rPr>
      </w:pPr>
      <w:r>
        <w:rPr>
          <w:rFonts w:ascii="宋体" w:hAnsi="宋体" w:cs="宋体"/>
          <w:szCs w:val="21"/>
        </w:rPr>
        <w:t xml:space="preserve">          </w:t>
      </w:r>
    </w:p>
    <w:p>
      <w:pPr>
        <w:spacing w:line="480" w:lineRule="exact"/>
        <w:rPr>
          <w:rFonts w:ascii="宋体" w:cs="宋体"/>
          <w:szCs w:val="21"/>
        </w:rPr>
      </w:pPr>
    </w:p>
    <w:p>
      <w:pPr>
        <w:spacing w:line="48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ind w:firstLine="630" w:firstLineChars="300"/>
        <w:rPr>
          <w:rFonts w:ascii="宋体" w:cs="宋体"/>
          <w:szCs w:val="21"/>
        </w:rPr>
      </w:pPr>
    </w:p>
    <w:p>
      <w:pPr>
        <w:spacing w:line="360" w:lineRule="exact"/>
        <w:ind w:firstLine="630" w:firstLineChars="300"/>
        <w:rPr>
          <w:rFonts w:ascii="宋体" w:cs="宋体"/>
          <w:szCs w:val="21"/>
        </w:rPr>
      </w:pPr>
    </w:p>
    <w:p>
      <w:pPr>
        <w:spacing w:line="360" w:lineRule="exact"/>
        <w:ind w:firstLine="630" w:firstLineChars="300"/>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600" w:lineRule="exact"/>
        <w:ind w:firstLine="1120" w:firstLineChars="350"/>
        <w:rPr>
          <w:rFonts w:ascii="宋体" w:cs="宋体"/>
          <w:sz w:val="32"/>
          <w:szCs w:val="32"/>
        </w:rPr>
      </w:pPr>
      <w:r>
        <w:rPr>
          <w:rFonts w:hint="eastAsia" w:ascii="宋体" w:hAnsi="宋体" w:cs="宋体"/>
          <w:sz w:val="32"/>
          <w:szCs w:val="32"/>
        </w:rPr>
        <w:t>投</w:t>
      </w:r>
      <w:r>
        <w:rPr>
          <w:rFonts w:ascii="宋体" w:hAnsi="宋体" w:cs="宋体"/>
          <w:sz w:val="32"/>
          <w:szCs w:val="32"/>
        </w:rPr>
        <w:t xml:space="preserve"> </w:t>
      </w:r>
      <w:r>
        <w:rPr>
          <w:rFonts w:hint="eastAsia" w:ascii="宋体" w:hAnsi="宋体" w:cs="宋体"/>
          <w:sz w:val="32"/>
          <w:szCs w:val="32"/>
        </w:rPr>
        <w:t>标</w:t>
      </w:r>
      <w:r>
        <w:rPr>
          <w:rFonts w:ascii="宋体" w:hAnsi="宋体" w:cs="宋体"/>
          <w:sz w:val="32"/>
          <w:szCs w:val="32"/>
        </w:rPr>
        <w:t xml:space="preserve"> </w:t>
      </w:r>
      <w:r>
        <w:rPr>
          <w:rFonts w:hint="eastAsia" w:ascii="宋体" w:hAnsi="宋体" w:cs="宋体"/>
          <w:sz w:val="32"/>
          <w:szCs w:val="32"/>
        </w:rPr>
        <w:t>人：</w:t>
      </w:r>
      <w:r>
        <w:rPr>
          <w:rFonts w:ascii="宋体" w:hAnsi="宋体" w:cs="宋体"/>
          <w:sz w:val="32"/>
          <w:szCs w:val="32"/>
          <w:u w:val="single"/>
        </w:rPr>
        <w:t xml:space="preserve">  </w:t>
      </w:r>
      <w:r>
        <w:rPr>
          <w:rFonts w:hint="eastAsia" w:ascii="宋体" w:hAnsi="宋体" w:cs="宋体"/>
          <w:sz w:val="32"/>
          <w:szCs w:val="32"/>
          <w:u w:val="single"/>
        </w:rPr>
        <w:t>单位全称（加盖单位公章）</w:t>
      </w:r>
      <w:r>
        <w:rPr>
          <w:rFonts w:ascii="宋体" w:hAnsi="宋体" w:cs="宋体"/>
          <w:sz w:val="32"/>
          <w:szCs w:val="32"/>
          <w:u w:val="single"/>
        </w:rPr>
        <w:t xml:space="preserve"> </w:t>
      </w:r>
      <w:r>
        <w:rPr>
          <w:rFonts w:ascii="宋体" w:hAnsi="宋体" w:cs="宋体"/>
          <w:sz w:val="32"/>
          <w:szCs w:val="32"/>
        </w:rPr>
        <w:t xml:space="preserve">  </w:t>
      </w:r>
    </w:p>
    <w:p>
      <w:pPr>
        <w:spacing w:line="600" w:lineRule="exact"/>
        <w:ind w:firstLine="1120" w:firstLineChars="350"/>
        <w:rPr>
          <w:rFonts w:ascii="宋体" w:cs="宋体"/>
          <w:sz w:val="32"/>
          <w:szCs w:val="32"/>
          <w:u w:val="single"/>
        </w:rPr>
      </w:pPr>
      <w:r>
        <w:rPr>
          <w:rFonts w:hint="eastAsia" w:ascii="宋体" w:hAnsi="宋体" w:cs="宋体"/>
          <w:sz w:val="32"/>
          <w:szCs w:val="32"/>
        </w:rPr>
        <w:t>法定代表人或授权委托人：</w:t>
      </w:r>
      <w:r>
        <w:rPr>
          <w:rFonts w:ascii="宋体" w:hAnsi="宋体" w:cs="宋体"/>
          <w:sz w:val="32"/>
          <w:szCs w:val="32"/>
          <w:u w:val="single"/>
        </w:rPr>
        <w:t xml:space="preserve">    </w:t>
      </w:r>
      <w:r>
        <w:rPr>
          <w:rFonts w:hint="eastAsia" w:ascii="宋体" w:hAnsi="宋体" w:cs="宋体"/>
          <w:sz w:val="32"/>
          <w:szCs w:val="32"/>
          <w:u w:val="single"/>
        </w:rPr>
        <w:t>（签字）</w:t>
      </w:r>
      <w:r>
        <w:rPr>
          <w:rFonts w:ascii="宋体" w:hAnsi="宋体" w:cs="宋体"/>
          <w:sz w:val="32"/>
          <w:szCs w:val="32"/>
          <w:u w:val="single"/>
        </w:rPr>
        <w:t xml:space="preserve">  </w:t>
      </w:r>
    </w:p>
    <w:p>
      <w:pPr>
        <w:spacing w:line="600" w:lineRule="exact"/>
        <w:ind w:firstLine="1120" w:firstLineChars="350"/>
        <w:rPr>
          <w:rFonts w:ascii="宋体" w:cs="宋体"/>
          <w:sz w:val="32"/>
          <w:szCs w:val="32"/>
        </w:rPr>
      </w:pPr>
      <w:r>
        <w:rPr>
          <w:rFonts w:hint="eastAsia" w:ascii="宋体" w:hAnsi="宋体" w:cs="宋体"/>
          <w:sz w:val="32"/>
          <w:szCs w:val="32"/>
        </w:rPr>
        <w:t>地</w:t>
      </w:r>
      <w:r>
        <w:rPr>
          <w:rFonts w:ascii="宋体" w:hAnsi="宋体" w:cs="宋体"/>
          <w:sz w:val="32"/>
          <w:szCs w:val="32"/>
        </w:rPr>
        <w:t xml:space="preserve">    </w:t>
      </w:r>
      <w:r>
        <w:rPr>
          <w:rFonts w:hint="eastAsia" w:ascii="宋体" w:hAnsi="宋体" w:cs="宋体"/>
          <w:sz w:val="32"/>
          <w:szCs w:val="32"/>
        </w:rPr>
        <w:t>址：</w:t>
      </w:r>
    </w:p>
    <w:p>
      <w:pPr>
        <w:spacing w:line="600" w:lineRule="exact"/>
        <w:ind w:firstLine="1120" w:firstLineChars="350"/>
        <w:jc w:val="center"/>
        <w:rPr>
          <w:rFonts w:ascii="宋体" w:cs="宋体"/>
          <w:sz w:val="32"/>
          <w:szCs w:val="32"/>
        </w:rPr>
      </w:pPr>
      <w:r>
        <w:rPr>
          <w:rFonts w:hint="eastAsia" w:ascii="宋体" w:hAnsi="宋体" w:cs="宋体"/>
          <w:sz w:val="32"/>
          <w:szCs w:val="32"/>
        </w:rPr>
        <w:t>年</w:t>
      </w:r>
      <w:r>
        <w:rPr>
          <w:rFonts w:ascii="宋体" w:hAnsi="宋体" w:cs="宋体"/>
          <w:sz w:val="32"/>
          <w:szCs w:val="32"/>
        </w:rPr>
        <w:t xml:space="preserve">   </w:t>
      </w:r>
      <w:r>
        <w:rPr>
          <w:rFonts w:hint="eastAsia" w:ascii="宋体" w:hAnsi="宋体" w:cs="宋体"/>
          <w:sz w:val="32"/>
          <w:szCs w:val="32"/>
        </w:rPr>
        <w:t>月</w:t>
      </w:r>
      <w:r>
        <w:rPr>
          <w:rFonts w:ascii="宋体" w:hAnsi="宋体" w:cs="宋体"/>
          <w:sz w:val="32"/>
          <w:szCs w:val="32"/>
        </w:rPr>
        <w:t xml:space="preserve">   </w:t>
      </w:r>
      <w:r>
        <w:rPr>
          <w:rFonts w:hint="eastAsia" w:ascii="宋体" w:hAnsi="宋体" w:cs="宋体"/>
          <w:sz w:val="32"/>
          <w:szCs w:val="32"/>
        </w:rPr>
        <w:t>日</w:t>
      </w:r>
    </w:p>
    <w:p>
      <w:pPr>
        <w:spacing w:line="360" w:lineRule="exact"/>
        <w:jc w:val="center"/>
        <w:rPr>
          <w:rFonts w:ascii="宋体" w:cs="宋体"/>
          <w:sz w:val="36"/>
          <w:szCs w:val="36"/>
        </w:rPr>
      </w:pPr>
    </w:p>
    <w:p>
      <w:pPr>
        <w:spacing w:line="360" w:lineRule="exact"/>
        <w:rPr>
          <w:rFonts w:ascii="宋体" w:cs="宋体"/>
          <w:szCs w:val="21"/>
        </w:rPr>
      </w:pPr>
    </w:p>
    <w:bookmarkEnd w:id="211"/>
    <w:bookmarkEnd w:id="212"/>
    <w:bookmarkEnd w:id="213"/>
    <w:bookmarkEnd w:id="214"/>
    <w:bookmarkEnd w:id="215"/>
    <w:p>
      <w:pPr>
        <w:pStyle w:val="3"/>
        <w:spacing w:line="400" w:lineRule="exact"/>
        <w:jc w:val="both"/>
        <w:rPr>
          <w:rFonts w:ascii="宋体" w:eastAsia="宋体" w:cs="宋体"/>
        </w:rPr>
      </w:pPr>
      <w:bookmarkStart w:id="224" w:name="_Toc24235"/>
      <w:bookmarkStart w:id="225" w:name="_Toc17243"/>
      <w:bookmarkStart w:id="226" w:name="_Toc23769"/>
      <w:bookmarkStart w:id="227" w:name="_Toc371423285"/>
      <w:bookmarkStart w:id="228" w:name="_Toc3711"/>
      <w:bookmarkStart w:id="229" w:name="_Toc2769"/>
      <w:bookmarkStart w:id="230" w:name="_Toc26563"/>
      <w:bookmarkStart w:id="231" w:name="_Toc23481"/>
      <w:bookmarkStart w:id="232" w:name="_Toc20110"/>
      <w:bookmarkStart w:id="233" w:name="_Toc371425857"/>
      <w:bookmarkStart w:id="234" w:name="_Toc31248"/>
    </w:p>
    <w:p>
      <w:pPr>
        <w:rPr>
          <w:rFonts w:ascii="宋体" w:cs="宋体"/>
        </w:rPr>
      </w:pPr>
    </w:p>
    <w:p>
      <w:pPr>
        <w:pStyle w:val="3"/>
        <w:spacing w:line="400" w:lineRule="exact"/>
        <w:rPr>
          <w:rFonts w:ascii="宋体" w:eastAsia="宋体" w:cs="宋体"/>
        </w:rPr>
      </w:pPr>
      <w:bookmarkStart w:id="235" w:name="_Toc22584"/>
      <w:r>
        <w:rPr>
          <w:rFonts w:hint="eastAsia" w:ascii="宋体" w:eastAsia="宋体" w:cs="宋体"/>
        </w:rPr>
        <w:t>目</w:t>
      </w:r>
      <w:r>
        <w:rPr>
          <w:rFonts w:ascii="宋体" w:eastAsia="宋体" w:cs="宋体"/>
        </w:rPr>
        <w:t xml:space="preserve">   </w:t>
      </w:r>
      <w:r>
        <w:rPr>
          <w:rFonts w:hint="eastAsia" w:ascii="宋体" w:eastAsia="宋体" w:cs="宋体"/>
        </w:rPr>
        <w:t>录</w:t>
      </w:r>
      <w:bookmarkEnd w:id="224"/>
      <w:bookmarkEnd w:id="225"/>
      <w:bookmarkEnd w:id="226"/>
      <w:bookmarkEnd w:id="227"/>
      <w:bookmarkEnd w:id="228"/>
      <w:bookmarkEnd w:id="229"/>
      <w:bookmarkEnd w:id="230"/>
      <w:bookmarkEnd w:id="231"/>
      <w:bookmarkEnd w:id="232"/>
      <w:bookmarkEnd w:id="233"/>
      <w:bookmarkEnd w:id="234"/>
      <w:bookmarkEnd w:id="235"/>
    </w:p>
    <w:p>
      <w:pPr>
        <w:spacing w:line="360" w:lineRule="exact"/>
        <w:jc w:val="center"/>
        <w:rPr>
          <w:rFonts w:ascii="宋体" w:cs="宋体"/>
          <w:sz w:val="28"/>
          <w:szCs w:val="28"/>
        </w:rPr>
      </w:pPr>
    </w:p>
    <w:p>
      <w:pPr>
        <w:spacing w:line="360" w:lineRule="exact"/>
        <w:jc w:val="center"/>
        <w:rPr>
          <w:rFonts w:ascii="宋体" w:cs="宋体"/>
          <w:b/>
          <w:sz w:val="28"/>
          <w:szCs w:val="28"/>
        </w:rPr>
      </w:pP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一、投</w:t>
      </w:r>
      <w:r>
        <w:rPr>
          <w:rFonts w:ascii="宋体" w:hAnsi="宋体" w:cs="宋体"/>
          <w:szCs w:val="21"/>
        </w:rPr>
        <w:t xml:space="preserve"> </w:t>
      </w:r>
      <w:r>
        <w:rPr>
          <w:rFonts w:hint="eastAsia" w:ascii="宋体" w:hAnsi="宋体" w:cs="宋体"/>
          <w:szCs w:val="21"/>
        </w:rPr>
        <w:t>标</w:t>
      </w:r>
      <w:r>
        <w:rPr>
          <w:rFonts w:ascii="宋体" w:hAnsi="宋体" w:cs="宋体"/>
          <w:szCs w:val="21"/>
        </w:rPr>
        <w:t xml:space="preserve"> </w:t>
      </w:r>
      <w:r>
        <w:rPr>
          <w:rFonts w:hint="eastAsia" w:ascii="宋体" w:hAnsi="宋体" w:cs="宋体"/>
          <w:szCs w:val="21"/>
        </w:rPr>
        <w:t>函</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二、开标一览表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三、货物分项报价一览表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四、法定代表人资格证明书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五、法人代表授权委托书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六、投标人基本情况表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七、供应商投标货物类似业绩</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八、售后服务承诺</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九、反商业贿赂承诺书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十一、投标人认为应提供的其它资料</w:t>
      </w:r>
    </w:p>
    <w:p>
      <w:pPr>
        <w:spacing w:line="500" w:lineRule="exact"/>
        <w:ind w:firstLine="472" w:firstLineChars="225"/>
        <w:rPr>
          <w:rFonts w:ascii="宋体" w:cs="宋体"/>
          <w:szCs w:val="21"/>
        </w:rPr>
      </w:pPr>
      <w:r>
        <w:rPr>
          <w:rFonts w:ascii="宋体" w:hAnsi="宋体" w:cs="宋体"/>
          <w:szCs w:val="21"/>
        </w:rPr>
        <w:t xml:space="preserve">      </w:t>
      </w:r>
      <w:r>
        <w:rPr>
          <w:rFonts w:hint="eastAsia" w:ascii="宋体" w:hAnsi="宋体" w:cs="宋体"/>
          <w:szCs w:val="21"/>
        </w:rPr>
        <w:t>十二、提供供应商资质要求真实性声明</w:t>
      </w:r>
    </w:p>
    <w:p>
      <w:pPr>
        <w:spacing w:line="500" w:lineRule="exact"/>
        <w:ind w:firstLine="472" w:firstLineChars="225"/>
        <w:rPr>
          <w:rFonts w:ascii="宋体" w:cs="宋体"/>
          <w:szCs w:val="21"/>
        </w:rPr>
      </w:pPr>
      <w:r>
        <w:rPr>
          <w:rFonts w:ascii="宋体" w:hAnsi="宋体" w:cs="宋体"/>
          <w:szCs w:val="21"/>
        </w:rPr>
        <w:t xml:space="preserve">      </w:t>
      </w:r>
      <w:r>
        <w:rPr>
          <w:rFonts w:hint="eastAsia" w:ascii="宋体" w:hAnsi="宋体" w:cs="宋体"/>
          <w:szCs w:val="21"/>
        </w:rPr>
        <w:t>十三、中小企业声明函</w:t>
      </w:r>
    </w:p>
    <w:p>
      <w:pPr>
        <w:spacing w:line="500" w:lineRule="exact"/>
        <w:ind w:firstLine="472" w:firstLineChars="225"/>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540" w:lineRule="exact"/>
        <w:rPr>
          <w:rFonts w:ascii="宋体" w:cs="宋体"/>
          <w:szCs w:val="21"/>
        </w:rPr>
      </w:pPr>
    </w:p>
    <w:p>
      <w:pPr>
        <w:spacing w:line="300" w:lineRule="exact"/>
        <w:rPr>
          <w:rFonts w:ascii="宋体" w:cs="宋体"/>
          <w:szCs w:val="21"/>
        </w:rPr>
      </w:pPr>
    </w:p>
    <w:p>
      <w:pPr>
        <w:pStyle w:val="11"/>
        <w:jc w:val="both"/>
        <w:rPr>
          <w:rFonts w:ascii="宋体" w:cs="宋体"/>
        </w:rPr>
      </w:pPr>
      <w:bookmarkStart w:id="236" w:name="_Toc12111"/>
      <w:bookmarkStart w:id="237" w:name="_Toc27418"/>
      <w:bookmarkStart w:id="238" w:name="_Toc4595"/>
    </w:p>
    <w:p>
      <w:pPr>
        <w:pStyle w:val="11"/>
        <w:rPr>
          <w:rFonts w:ascii="宋体" w:cs="宋体"/>
        </w:rPr>
      </w:pPr>
      <w:r>
        <w:rPr>
          <w:rFonts w:hint="eastAsia" w:ascii="宋体" w:hAnsi="宋体" w:cs="宋体"/>
        </w:rPr>
        <w:t>一、投</w:t>
      </w:r>
      <w:r>
        <w:rPr>
          <w:rFonts w:ascii="宋体" w:hAnsi="宋体" w:cs="宋体"/>
        </w:rPr>
        <w:t xml:space="preserve"> </w:t>
      </w:r>
      <w:r>
        <w:rPr>
          <w:rFonts w:hint="eastAsia" w:ascii="宋体" w:hAnsi="宋体" w:cs="宋体"/>
        </w:rPr>
        <w:t>标</w:t>
      </w:r>
      <w:r>
        <w:rPr>
          <w:rFonts w:ascii="宋体" w:hAnsi="宋体" w:cs="宋体"/>
        </w:rPr>
        <w:t xml:space="preserve"> </w:t>
      </w:r>
      <w:r>
        <w:rPr>
          <w:rFonts w:hint="eastAsia" w:ascii="宋体" w:hAnsi="宋体" w:cs="宋体"/>
        </w:rPr>
        <w:t>函</w:t>
      </w:r>
      <w:bookmarkEnd w:id="236"/>
      <w:bookmarkEnd w:id="237"/>
      <w:bookmarkEnd w:id="238"/>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（采购人名称）</w:t>
      </w:r>
    </w:p>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根据贵方</w:t>
      </w:r>
      <w:r>
        <w:rPr>
          <w:rFonts w:ascii="宋体" w:hAnsi="宋体" w:cs="宋体"/>
          <w:szCs w:val="21"/>
          <w:u w:val="single"/>
        </w:rPr>
        <w:t xml:space="preserve">               </w:t>
      </w:r>
      <w:r>
        <w:rPr>
          <w:rFonts w:hint="eastAsia" w:ascii="宋体" w:hAnsi="宋体" w:cs="宋体"/>
          <w:szCs w:val="21"/>
        </w:rPr>
        <w:t>（项目名称和项目编号）招标文件之投标邀请，签字代表：</w:t>
      </w:r>
      <w:r>
        <w:rPr>
          <w:rFonts w:hint="eastAsia" w:ascii="宋体" w:hAnsi="宋体" w:cs="宋体"/>
          <w:szCs w:val="21"/>
          <w:u w:val="single"/>
        </w:rPr>
        <w:t>（法人代表或负责人）</w:t>
      </w:r>
      <w:r>
        <w:rPr>
          <w:rFonts w:ascii="宋体" w:hAnsi="宋体" w:cs="宋体"/>
          <w:szCs w:val="21"/>
          <w:u w:val="single"/>
        </w:rPr>
        <w:t xml:space="preserve">  </w:t>
      </w:r>
      <w:r>
        <w:rPr>
          <w:rFonts w:hint="eastAsia" w:ascii="宋体" w:hAnsi="宋体" w:cs="宋体"/>
          <w:szCs w:val="21"/>
        </w:rPr>
        <w:t>正式授权并代表投标单位</w:t>
      </w:r>
      <w:r>
        <w:rPr>
          <w:rFonts w:ascii="宋体" w:hAnsi="宋体" w:cs="宋体"/>
          <w:szCs w:val="21"/>
          <w:u w:val="single"/>
        </w:rPr>
        <w:t xml:space="preserve">             </w:t>
      </w:r>
      <w:r>
        <w:rPr>
          <w:rFonts w:hint="eastAsia" w:ascii="宋体" w:hAnsi="宋体" w:cs="宋体"/>
          <w:szCs w:val="21"/>
          <w:u w:val="single"/>
        </w:rPr>
        <w:t>（单位名称、单位地址）</w:t>
      </w:r>
      <w:r>
        <w:rPr>
          <w:rFonts w:ascii="宋体" w:hAnsi="宋体" w:cs="宋体"/>
          <w:szCs w:val="21"/>
          <w:u w:val="single"/>
        </w:rPr>
        <w:t xml:space="preserve"> </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ascii="宋体" w:hAnsi="宋体" w:cs="宋体"/>
          <w:szCs w:val="21"/>
          <w:u w:val="single"/>
        </w:rPr>
        <w:t xml:space="preserve">    </w:t>
      </w:r>
      <w:r>
        <w:rPr>
          <w:rFonts w:hint="eastAsia" w:ascii="宋体" w:hAnsi="宋体" w:cs="宋体"/>
          <w:szCs w:val="21"/>
        </w:rPr>
        <w:t>份，并对之负法律责任。</w:t>
      </w:r>
      <w:r>
        <w:rPr>
          <w:rFonts w:ascii="宋体" w:hAnsi="宋体" w:cs="宋体"/>
          <w:szCs w:val="21"/>
        </w:rPr>
        <w:t xml:space="preserve"> </w:t>
      </w:r>
    </w:p>
    <w:p>
      <w:pPr>
        <w:spacing w:line="520" w:lineRule="exact"/>
        <w:ind w:firstLine="420" w:firstLineChars="20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 xml:space="preserve"> 2</w:t>
      </w:r>
      <w:r>
        <w:rPr>
          <w:rFonts w:hint="eastAsia" w:ascii="宋体" w:hAnsi="宋体" w:cs="宋体"/>
          <w:szCs w:val="21"/>
        </w:rPr>
        <w:t>、项目完成期：</w:t>
      </w:r>
      <w:r>
        <w:rPr>
          <w:rFonts w:ascii="宋体" w:hAnsi="宋体" w:cs="宋体"/>
          <w:szCs w:val="21"/>
          <w:u w:val="single"/>
        </w:rPr>
        <w:t xml:space="preserve">       </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 xml:space="preserve"> 5</w:t>
      </w:r>
      <w:r>
        <w:rPr>
          <w:rFonts w:hint="eastAsia" w:ascii="宋体" w:hAnsi="宋体" w:cs="宋体"/>
          <w:szCs w:val="21"/>
        </w:rPr>
        <w:t>、提供的货物是原装全新、符合招标文件规定技术参数的设备或产品；</w:t>
      </w:r>
    </w:p>
    <w:p>
      <w:pPr>
        <w:spacing w:line="520" w:lineRule="exact"/>
        <w:ind w:firstLine="315" w:firstLineChars="150"/>
        <w:rPr>
          <w:rFonts w:ascii="宋体" w:cs="宋体"/>
          <w:szCs w:val="21"/>
        </w:rPr>
      </w:pPr>
      <w:r>
        <w:rPr>
          <w:rFonts w:ascii="宋体" w:hAnsi="宋体" w:cs="宋体"/>
          <w:szCs w:val="21"/>
        </w:rPr>
        <w:t xml:space="preserve"> 6</w:t>
      </w:r>
      <w:r>
        <w:rPr>
          <w:rFonts w:hint="eastAsia" w:ascii="宋体" w:hAnsi="宋体" w:cs="宋体"/>
          <w:szCs w:val="21"/>
        </w:rPr>
        <w:t>、本投标自开标日起有效期为</w:t>
      </w:r>
      <w:r>
        <w:rPr>
          <w:rFonts w:ascii="宋体" w:hAnsi="宋体" w:cs="宋体"/>
          <w:szCs w:val="21"/>
          <w:u w:val="single"/>
        </w:rPr>
        <w:t xml:space="preserve">      </w:t>
      </w:r>
      <w:r>
        <w:rPr>
          <w:rFonts w:hint="eastAsia" w:ascii="宋体" w:hAnsi="宋体" w:cs="宋体"/>
          <w:szCs w:val="21"/>
        </w:rPr>
        <w:t>个日历天。</w:t>
      </w:r>
    </w:p>
    <w:p>
      <w:pPr>
        <w:spacing w:line="520" w:lineRule="exact"/>
        <w:ind w:firstLine="315" w:firstLineChars="150"/>
        <w:rPr>
          <w:rFonts w:ascii="宋体" w:cs="宋体"/>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20" w:lineRule="exact"/>
        <w:rPr>
          <w:rFonts w:ascii="宋体" w:cs="宋体"/>
          <w:szCs w:val="21"/>
          <w:u w:val="single"/>
        </w:rPr>
      </w:pPr>
      <w:r>
        <w:rPr>
          <w:rFonts w:ascii="宋体" w:hAnsi="宋体" w:cs="宋体"/>
          <w:szCs w:val="21"/>
        </w:rPr>
        <w:t xml:space="preserve">    </w:t>
      </w:r>
      <w:r>
        <w:rPr>
          <w:rFonts w:hint="eastAsia" w:ascii="宋体" w:hAnsi="宋体" w:cs="宋体"/>
          <w:szCs w:val="21"/>
        </w:rPr>
        <w:t>投标人地址：</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电话（传真）</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邮</w:t>
      </w:r>
      <w:r>
        <w:rPr>
          <w:rFonts w:ascii="宋体" w:hAnsi="宋体" w:cs="宋体"/>
          <w:szCs w:val="21"/>
        </w:rPr>
        <w:t xml:space="preserve"> </w:t>
      </w:r>
      <w:r>
        <w:rPr>
          <w:rFonts w:hint="eastAsia" w:ascii="宋体" w:hAnsi="宋体" w:cs="宋体"/>
          <w:szCs w:val="21"/>
        </w:rPr>
        <w:t>政</w:t>
      </w:r>
      <w:r>
        <w:rPr>
          <w:rFonts w:ascii="宋体" w:hAnsi="宋体" w:cs="宋体"/>
          <w:szCs w:val="21"/>
        </w:rPr>
        <w:t xml:space="preserve"> </w:t>
      </w:r>
      <w:r>
        <w:rPr>
          <w:rFonts w:hint="eastAsia" w:ascii="宋体" w:hAnsi="宋体" w:cs="宋体"/>
          <w:szCs w:val="21"/>
        </w:rPr>
        <w:t>编</w:t>
      </w:r>
      <w:r>
        <w:rPr>
          <w:rFonts w:ascii="宋体" w:hAnsi="宋体" w:cs="宋体"/>
          <w:szCs w:val="21"/>
        </w:rPr>
        <w:t xml:space="preserve"> </w:t>
      </w:r>
      <w:r>
        <w:rPr>
          <w:rFonts w:hint="eastAsia" w:ascii="宋体" w:hAnsi="宋体" w:cs="宋体"/>
          <w:szCs w:val="21"/>
        </w:rPr>
        <w:t>码：</w:t>
      </w:r>
    </w:p>
    <w:p>
      <w:pPr>
        <w:spacing w:line="520" w:lineRule="exact"/>
        <w:ind w:firstLine="315" w:firstLineChars="150"/>
        <w:rPr>
          <w:rFonts w:ascii="宋体" w:cs="宋体"/>
          <w:szCs w:val="21"/>
          <w:u w:val="single"/>
        </w:rPr>
      </w:pPr>
      <w:r>
        <w:rPr>
          <w:rFonts w:ascii="宋体" w:hAnsi="宋体" w:cs="宋体"/>
          <w:szCs w:val="21"/>
        </w:rPr>
        <w:t xml:space="preserve"> </w:t>
      </w:r>
      <w:r>
        <w:rPr>
          <w:rFonts w:hint="eastAsia" w:ascii="宋体" w:hAnsi="宋体" w:cs="宋体"/>
          <w:szCs w:val="21"/>
        </w:rPr>
        <w:t>开户银行及账号：</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日期：</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440" w:lineRule="exact"/>
        <w:ind w:left="359" w:leftChars="171" w:right="231" w:rightChars="110" w:firstLine="357" w:firstLineChars="170"/>
        <w:rPr>
          <w:rFonts w:ascii="宋体" w:cs="宋体"/>
          <w:szCs w:val="21"/>
        </w:rPr>
      </w:pPr>
    </w:p>
    <w:p>
      <w:pPr>
        <w:spacing w:line="360" w:lineRule="exact"/>
        <w:ind w:firstLine="315" w:firstLineChars="150"/>
        <w:rPr>
          <w:rFonts w:ascii="宋体" w:cs="宋体"/>
          <w:szCs w:val="21"/>
        </w:rPr>
      </w:pPr>
    </w:p>
    <w:p>
      <w:pPr>
        <w:pStyle w:val="3"/>
        <w:rPr>
          <w:rFonts w:ascii="宋体" w:eastAsia="宋体" w:cs="宋体"/>
          <w:b w:val="0"/>
          <w:szCs w:val="21"/>
        </w:rPr>
      </w:pPr>
      <w:r>
        <w:rPr>
          <w:rFonts w:ascii="宋体" w:eastAsia="宋体" w:cs="宋体"/>
          <w:sz w:val="28"/>
          <w:szCs w:val="28"/>
        </w:rPr>
        <w:t xml:space="preserve"> </w:t>
      </w:r>
      <w:bookmarkStart w:id="239" w:name="_Toc5196"/>
      <w:bookmarkStart w:id="240" w:name="_Toc5938"/>
      <w:r>
        <w:rPr>
          <w:rFonts w:hint="eastAsia" w:ascii="宋体" w:eastAsia="宋体" w:cs="宋体"/>
        </w:rPr>
        <w:t>二、开标一览表</w:t>
      </w:r>
      <w:bookmarkEnd w:id="239"/>
      <w:bookmarkEnd w:id="240"/>
    </w:p>
    <w:tbl>
      <w:tblPr>
        <w:tblStyle w:val="16"/>
        <w:tblW w:w="9027" w:type="dxa"/>
        <w:tblInd w:w="15" w:type="dxa"/>
        <w:tblLayout w:type="fixed"/>
        <w:tblCellMar>
          <w:top w:w="0" w:type="dxa"/>
          <w:left w:w="0" w:type="dxa"/>
          <w:bottom w:w="0" w:type="dxa"/>
          <w:right w:w="0" w:type="dxa"/>
        </w:tblCellMar>
      </w:tblPr>
      <w:tblGrid>
        <w:gridCol w:w="1405"/>
        <w:gridCol w:w="4327"/>
        <w:gridCol w:w="1447"/>
        <w:gridCol w:w="1848"/>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r>
              <w:rPr>
                <w:rFonts w:hint="eastAsia" w:ascii="宋体" w:hAnsi="宋体" w:cs="宋体"/>
                <w:szCs w:val="21"/>
              </w:rPr>
              <w:t>项目编号</w:t>
            </w:r>
          </w:p>
        </w:tc>
        <w:tc>
          <w:tcPr>
            <w:tcW w:w="1848"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6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p>
            <w:pPr>
              <w:spacing w:line="360" w:lineRule="exact"/>
              <w:rPr>
                <w:rFonts w:ascii="宋体" w:cs="宋体"/>
                <w:szCs w:val="21"/>
              </w:rPr>
            </w:pPr>
            <w:r>
              <w:rPr>
                <w:rFonts w:ascii="宋体" w:hAnsi="宋体" w:cs="宋体"/>
                <w:szCs w:val="21"/>
              </w:rPr>
              <w:t xml:space="preserve">   </w:t>
            </w:r>
            <w:r>
              <w:rPr>
                <w:rFonts w:hint="eastAsia" w:ascii="宋体" w:hAnsi="宋体" w:cs="宋体"/>
                <w:szCs w:val="21"/>
              </w:rPr>
              <w:t>（元）</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420" w:firstLineChars="200"/>
              <w:rPr>
                <w:rFonts w:ascii="宋体" w:hAnsi="宋体" w:cs="宋体"/>
                <w:szCs w:val="21"/>
                <w:u w:val="single"/>
              </w:rPr>
            </w:pPr>
            <w:r>
              <w:rPr>
                <w:rFonts w:hint="eastAsia" w:ascii="宋体" w:hAnsi="宋体" w:cs="宋体"/>
                <w:szCs w:val="21"/>
              </w:rPr>
              <w:t>人民币大写：</w:t>
            </w:r>
            <w:r>
              <w:rPr>
                <w:rFonts w:ascii="宋体" w:hAnsi="宋体" w:cs="宋体"/>
                <w:szCs w:val="21"/>
                <w:u w:val="single"/>
              </w:rPr>
              <w:t xml:space="preserve">                </w:t>
            </w:r>
          </w:p>
          <w:p>
            <w:pPr>
              <w:spacing w:line="360" w:lineRule="exact"/>
              <w:ind w:firstLine="420" w:firstLineChars="200"/>
              <w:rPr>
                <w:rFonts w:ascii="宋体" w:hAnsi="宋体" w:cs="宋体"/>
                <w:szCs w:val="21"/>
                <w:u w:val="single"/>
              </w:rPr>
            </w:pPr>
            <w:r>
              <w:rPr>
                <w:rFonts w:hint="eastAsia" w:ascii="宋体" w:hAnsi="宋体" w:cs="宋体"/>
                <w:szCs w:val="21"/>
              </w:rPr>
              <w:t>人民币小写：</w:t>
            </w:r>
            <w:r>
              <w:rPr>
                <w:rFonts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项目完成期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质保期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cs="宋体"/>
          <w:szCs w:val="21"/>
        </w:rPr>
      </w:pPr>
    </w:p>
    <w:p>
      <w:pPr>
        <w:pStyle w:val="5"/>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pStyle w:val="5"/>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5"/>
        <w:spacing w:line="360" w:lineRule="exact"/>
        <w:rPr>
          <w:rFonts w:ascii="宋体" w:cs="宋体"/>
          <w:szCs w:val="21"/>
        </w:rPr>
      </w:pPr>
    </w:p>
    <w:p>
      <w:pPr>
        <w:spacing w:line="36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ascii="宋体" w:cs="宋体"/>
          <w:szCs w:val="21"/>
        </w:rPr>
      </w:pPr>
      <w:r>
        <w:rPr>
          <w:rFonts w:ascii="宋体" w:hAnsi="宋体" w:cs="宋体"/>
          <w:szCs w:val="21"/>
        </w:rPr>
        <w:t xml:space="preserve">  </w:t>
      </w:r>
    </w:p>
    <w:p>
      <w:pPr>
        <w:pStyle w:val="11"/>
        <w:rPr>
          <w:rFonts w:ascii="宋体" w:cs="宋体"/>
        </w:rPr>
      </w:pPr>
      <w:bookmarkStart w:id="241" w:name="_Toc19013"/>
      <w:bookmarkStart w:id="242" w:name="_Toc10983"/>
      <w:r>
        <w:rPr>
          <w:rFonts w:hint="eastAsia" w:ascii="宋体" w:hAnsi="宋体" w:cs="宋体"/>
        </w:rPr>
        <w:t>三、货物分项报价一览表</w:t>
      </w:r>
      <w:bookmarkEnd w:id="241"/>
      <w:bookmarkEnd w:id="242"/>
    </w:p>
    <w:p>
      <w:pPr>
        <w:widowControl/>
        <w:spacing w:line="360" w:lineRule="exact"/>
        <w:jc w:val="left"/>
        <w:outlineLvl w:val="1"/>
        <w:rPr>
          <w:rFonts w:ascii="宋体" w:cs="宋体"/>
          <w:szCs w:val="21"/>
        </w:rPr>
      </w:pPr>
    </w:p>
    <w:p>
      <w:pPr>
        <w:rPr>
          <w:rFonts w:ascii="宋体" w:cs="宋体"/>
        </w:rPr>
      </w:pPr>
      <w:r>
        <w:rPr>
          <w:rFonts w:ascii="宋体" w:hAnsi="宋体" w:cs="宋体"/>
        </w:rPr>
        <w:t xml:space="preserve">   </w:t>
      </w:r>
    </w:p>
    <w:tbl>
      <w:tblPr>
        <w:tblStyle w:val="16"/>
        <w:tblW w:w="8146" w:type="dxa"/>
        <w:jc w:val="center"/>
        <w:tblInd w:w="97" w:type="dxa"/>
        <w:tblLayout w:type="fixed"/>
        <w:tblCellMar>
          <w:top w:w="0" w:type="dxa"/>
          <w:left w:w="0" w:type="dxa"/>
          <w:bottom w:w="0" w:type="dxa"/>
          <w:right w:w="0" w:type="dxa"/>
        </w:tblCellMar>
      </w:tblPr>
      <w:tblGrid>
        <w:gridCol w:w="924"/>
        <w:gridCol w:w="1000"/>
        <w:gridCol w:w="1054"/>
        <w:gridCol w:w="954"/>
        <w:gridCol w:w="1309"/>
        <w:gridCol w:w="1827"/>
        <w:gridCol w:w="1078"/>
      </w:tblGrid>
      <w:tr>
        <w:tblPrEx>
          <w:tblLayout w:type="fixed"/>
          <w:tblCellMar>
            <w:top w:w="0" w:type="dxa"/>
            <w:left w:w="0" w:type="dxa"/>
            <w:bottom w:w="0" w:type="dxa"/>
            <w:right w:w="0" w:type="dxa"/>
          </w:tblCellMar>
        </w:tblPrEx>
        <w:trPr>
          <w:cantSplit/>
          <w:trHeight w:val="694" w:hRule="atLeast"/>
          <w:jc w:val="center"/>
        </w:trPr>
        <w:tc>
          <w:tcPr>
            <w:tcW w:w="8146" w:type="dxa"/>
            <w:gridSpan w:val="7"/>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cs="宋体"/>
              </w:rPr>
            </w:pPr>
            <w:bookmarkStart w:id="243" w:name="_Toc388091825"/>
            <w:r>
              <w:rPr>
                <w:rFonts w:hint="eastAsia" w:ascii="宋体" w:hAnsi="宋体" w:cs="宋体"/>
              </w:rPr>
              <w:t>投标人：</w:t>
            </w:r>
            <w:r>
              <w:rPr>
                <w:rFonts w:ascii="宋体" w:hAnsi="宋体" w:cs="宋体"/>
              </w:rPr>
              <w:t xml:space="preserve"> </w:t>
            </w:r>
            <w:r>
              <w:rPr>
                <w:rFonts w:hint="eastAsia" w:ascii="宋体" w:hAnsi="宋体" w:cs="宋体"/>
              </w:rPr>
              <w:t>（此处填名称并盖章）</w:t>
            </w:r>
            <w:bookmarkEnd w:id="243"/>
          </w:p>
        </w:tc>
      </w:tr>
      <w:tr>
        <w:tblPrEx>
          <w:tblLayout w:type="fixed"/>
          <w:tblCellMar>
            <w:top w:w="0" w:type="dxa"/>
            <w:left w:w="0" w:type="dxa"/>
            <w:bottom w:w="0" w:type="dxa"/>
            <w:right w:w="0" w:type="dxa"/>
          </w:tblCellMar>
        </w:tblPrEx>
        <w:trPr>
          <w:cantSplit/>
          <w:trHeight w:val="731" w:hRule="atLeast"/>
          <w:jc w:val="center"/>
        </w:trPr>
        <w:tc>
          <w:tcPr>
            <w:tcW w:w="8146" w:type="dxa"/>
            <w:gridSpan w:val="7"/>
            <w:tcBorders>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cs="宋体"/>
              </w:rPr>
            </w:pPr>
            <w:bookmarkStart w:id="244" w:name="_Toc388091826"/>
            <w:r>
              <w:rPr>
                <w:rFonts w:hint="eastAsia" w:ascii="宋体" w:hAnsi="宋体" w:cs="宋体"/>
              </w:rPr>
              <w:t>项</w:t>
            </w:r>
            <w:r>
              <w:rPr>
                <w:rFonts w:ascii="宋体" w:hAnsi="宋体" w:cs="宋体"/>
              </w:rPr>
              <w:t xml:space="preserve">  </w:t>
            </w:r>
            <w:r>
              <w:rPr>
                <w:rFonts w:hint="eastAsia" w:ascii="宋体" w:hAnsi="宋体" w:cs="宋体"/>
              </w:rPr>
              <w:t>目：</w:t>
            </w:r>
            <w:r>
              <w:rPr>
                <w:rFonts w:ascii="宋体" w:hAnsi="宋体" w:cs="宋体"/>
              </w:rPr>
              <w:t xml:space="preserve"> </w:t>
            </w:r>
            <w:r>
              <w:rPr>
                <w:rFonts w:hint="eastAsia" w:ascii="宋体" w:hAnsi="宋体" w:cs="宋体"/>
              </w:rPr>
              <w:t>（此处填项目名称）</w:t>
            </w:r>
            <w:r>
              <w:rPr>
                <w:rFonts w:ascii="宋体" w:hAnsi="宋体" w:cs="宋体"/>
              </w:rPr>
              <w:t xml:space="preserve">                     </w:t>
            </w:r>
            <w:r>
              <w:rPr>
                <w:rFonts w:hint="eastAsia" w:ascii="宋体" w:hAnsi="宋体" w:cs="宋体"/>
              </w:rPr>
              <w:t>金额单位：</w:t>
            </w:r>
            <w:r>
              <w:rPr>
                <w:rFonts w:ascii="宋体" w:hAnsi="宋体" w:cs="宋体"/>
              </w:rPr>
              <w:t xml:space="preserve">  </w:t>
            </w:r>
            <w:r>
              <w:rPr>
                <w:rFonts w:hint="eastAsia" w:ascii="宋体" w:hAnsi="宋体" w:cs="宋体"/>
              </w:rPr>
              <w:t>元</w:t>
            </w:r>
            <w:bookmarkEnd w:id="244"/>
          </w:p>
        </w:tc>
      </w:tr>
      <w:tr>
        <w:tblPrEx>
          <w:tblLayout w:type="fixed"/>
          <w:tblCellMar>
            <w:top w:w="0" w:type="dxa"/>
            <w:left w:w="0" w:type="dxa"/>
            <w:bottom w:w="0" w:type="dxa"/>
            <w:right w:w="0" w:type="dxa"/>
          </w:tblCellMar>
        </w:tblPrEx>
        <w:trPr>
          <w:trHeight w:val="70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bookmarkStart w:id="245" w:name="_Toc388091827"/>
            <w:r>
              <w:rPr>
                <w:rFonts w:hint="eastAsia" w:ascii="宋体" w:hAnsi="宋体" w:cs="宋体"/>
              </w:rPr>
              <w:t>序号</w:t>
            </w:r>
            <w:bookmarkEnd w:id="245"/>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r>
              <w:rPr>
                <w:rFonts w:hint="eastAsia" w:ascii="宋体" w:hAnsi="宋体" w:cs="宋体"/>
              </w:rPr>
              <w:t>设备名称</w:t>
            </w: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bookmarkStart w:id="246" w:name="_Toc388091830"/>
            <w:r>
              <w:rPr>
                <w:rFonts w:hint="eastAsia" w:ascii="宋体" w:hAnsi="宋体" w:cs="宋体"/>
              </w:rPr>
              <w:t>单位</w:t>
            </w:r>
            <w:bookmarkEnd w:id="246"/>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bookmarkStart w:id="247" w:name="_Toc388091831"/>
            <w:r>
              <w:rPr>
                <w:rFonts w:hint="eastAsia" w:ascii="宋体" w:hAnsi="宋体" w:cs="宋体"/>
              </w:rPr>
              <w:t>数量</w:t>
            </w:r>
            <w:bookmarkEnd w:id="247"/>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bookmarkStart w:id="248" w:name="_Toc388091832"/>
            <w:r>
              <w:rPr>
                <w:rFonts w:hint="eastAsia" w:ascii="宋体" w:hAnsi="宋体" w:cs="宋体"/>
              </w:rPr>
              <w:t>单价</w:t>
            </w:r>
            <w:bookmarkEnd w:id="248"/>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bookmarkStart w:id="249" w:name="_Toc388091833"/>
            <w:r>
              <w:rPr>
                <w:rFonts w:hint="eastAsia" w:ascii="宋体" w:hAnsi="宋体" w:cs="宋体"/>
              </w:rPr>
              <w:t>合计</w:t>
            </w:r>
            <w:bookmarkEnd w:id="249"/>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bookmarkStart w:id="250" w:name="_Toc388091834"/>
            <w:r>
              <w:rPr>
                <w:rFonts w:hint="eastAsia" w:ascii="宋体" w:hAnsi="宋体" w:cs="宋体"/>
              </w:rPr>
              <w:t>备注</w:t>
            </w:r>
            <w:bookmarkEnd w:id="250"/>
          </w:p>
        </w:tc>
      </w:tr>
      <w:tr>
        <w:tblPrEx>
          <w:tblLayout w:type="fixed"/>
          <w:tblCellMar>
            <w:top w:w="0" w:type="dxa"/>
            <w:left w:w="0" w:type="dxa"/>
            <w:bottom w:w="0" w:type="dxa"/>
            <w:right w:w="0" w:type="dxa"/>
          </w:tblCellMar>
        </w:tblPrEx>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r>
      <w:tr>
        <w:tblPrEx>
          <w:tblLayout w:type="fixed"/>
          <w:tblCellMar>
            <w:top w:w="0" w:type="dxa"/>
            <w:left w:w="0" w:type="dxa"/>
            <w:bottom w:w="0" w:type="dxa"/>
            <w:right w:w="0" w:type="dxa"/>
          </w:tblCellMar>
        </w:tblPrEx>
        <w:trPr>
          <w:trHeight w:val="645" w:hRule="atLeast"/>
          <w:jc w:val="center"/>
        </w:trPr>
        <w:tc>
          <w:tcPr>
            <w:tcW w:w="924" w:type="dxa"/>
            <w:vMerge w:val="restart"/>
            <w:tcBorders>
              <w:top w:val="nil"/>
              <w:left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r>
              <w:rPr>
                <w:rFonts w:hint="eastAsia" w:ascii="宋体" w:hAnsi="宋体" w:cs="宋体"/>
              </w:rPr>
              <w:t>投标报价（元）</w:t>
            </w:r>
          </w:p>
        </w:tc>
        <w:tc>
          <w:tcPr>
            <w:tcW w:w="7222" w:type="dxa"/>
            <w:gridSpan w:val="6"/>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cs="宋体"/>
              </w:rPr>
            </w:pPr>
            <w:r>
              <w:rPr>
                <w:rFonts w:hint="eastAsia" w:ascii="宋体" w:hAnsi="宋体" w:cs="宋体"/>
              </w:rPr>
              <w:t>大写：</w:t>
            </w:r>
          </w:p>
        </w:tc>
      </w:tr>
      <w:tr>
        <w:tblPrEx>
          <w:tblLayout w:type="fixed"/>
          <w:tblCellMar>
            <w:top w:w="0" w:type="dxa"/>
            <w:left w:w="0" w:type="dxa"/>
            <w:bottom w:w="0" w:type="dxa"/>
            <w:right w:w="0" w:type="dxa"/>
          </w:tblCellMar>
        </w:tblPrEx>
        <w:trPr>
          <w:trHeight w:val="645" w:hRule="atLeast"/>
          <w:jc w:val="center"/>
        </w:trPr>
        <w:tc>
          <w:tcPr>
            <w:tcW w:w="924" w:type="dxa"/>
            <w:vMerge w:val="continue"/>
            <w:tcBorders>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cs="宋体"/>
              </w:rPr>
            </w:pPr>
          </w:p>
        </w:tc>
        <w:tc>
          <w:tcPr>
            <w:tcW w:w="7222" w:type="dxa"/>
            <w:gridSpan w:val="6"/>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cs="宋体"/>
              </w:rPr>
            </w:pPr>
            <w:r>
              <w:rPr>
                <w:rFonts w:hint="eastAsia" w:ascii="宋体" w:hAnsi="宋体" w:cs="宋体"/>
              </w:rPr>
              <w:t>小写：</w:t>
            </w:r>
          </w:p>
        </w:tc>
      </w:tr>
      <w:tr>
        <w:tblPrEx>
          <w:tblLayout w:type="fixed"/>
          <w:tblCellMar>
            <w:top w:w="0" w:type="dxa"/>
            <w:left w:w="0" w:type="dxa"/>
            <w:bottom w:w="0" w:type="dxa"/>
            <w:right w:w="0" w:type="dxa"/>
          </w:tblCellMar>
        </w:tblPrEx>
        <w:trPr>
          <w:trHeight w:val="765" w:hRule="atLeast"/>
          <w:jc w:val="center"/>
        </w:trPr>
        <w:tc>
          <w:tcPr>
            <w:tcW w:w="8146" w:type="dxa"/>
            <w:gridSpan w:val="7"/>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rFonts w:ascii="宋体" w:cs="宋体"/>
              </w:rPr>
            </w:pPr>
            <w:bookmarkStart w:id="251" w:name="_Toc388091835"/>
            <w:r>
              <w:rPr>
                <w:rFonts w:hint="eastAsia" w:ascii="宋体" w:hAnsi="宋体" w:cs="宋体"/>
              </w:rPr>
              <w:t>优惠条件：</w:t>
            </w:r>
            <w:r>
              <w:rPr>
                <w:rFonts w:ascii="宋体" w:hAnsi="宋体" w:cs="宋体"/>
              </w:rPr>
              <w:t>1</w:t>
            </w:r>
            <w:r>
              <w:rPr>
                <w:rFonts w:hint="eastAsia" w:ascii="宋体" w:hAnsi="宋体" w:cs="宋体"/>
              </w:rPr>
              <w:t>、</w:t>
            </w:r>
            <w:bookmarkEnd w:id="251"/>
          </w:p>
          <w:p>
            <w:pPr>
              <w:spacing w:line="440" w:lineRule="exact"/>
              <w:ind w:firstLine="1050" w:firstLineChars="500"/>
              <w:rPr>
                <w:rFonts w:ascii="宋体" w:cs="宋体"/>
              </w:rPr>
            </w:pPr>
            <w:bookmarkStart w:id="252" w:name="_Toc388091836"/>
            <w:r>
              <w:rPr>
                <w:rFonts w:ascii="宋体" w:hAnsi="宋体" w:cs="宋体"/>
              </w:rPr>
              <w:t>2</w:t>
            </w:r>
            <w:r>
              <w:rPr>
                <w:rFonts w:hint="eastAsia" w:ascii="宋体" w:hAnsi="宋体" w:cs="宋体"/>
              </w:rPr>
              <w:t>、</w:t>
            </w:r>
            <w:bookmarkEnd w:id="252"/>
          </w:p>
          <w:p>
            <w:pPr>
              <w:spacing w:line="440" w:lineRule="exact"/>
              <w:ind w:firstLine="1050" w:firstLineChars="500"/>
              <w:rPr>
                <w:rFonts w:ascii="宋体" w:cs="宋体"/>
              </w:rPr>
            </w:pPr>
            <w:bookmarkStart w:id="253" w:name="_Toc388091837"/>
            <w:r>
              <w:rPr>
                <w:rFonts w:ascii="宋体" w:hAnsi="宋体" w:cs="宋体"/>
              </w:rPr>
              <w:t>3</w:t>
            </w:r>
            <w:r>
              <w:rPr>
                <w:rFonts w:hint="eastAsia" w:ascii="宋体" w:hAnsi="宋体" w:cs="宋体"/>
              </w:rPr>
              <w:t>、</w:t>
            </w:r>
            <w:bookmarkEnd w:id="253"/>
          </w:p>
          <w:p>
            <w:pPr>
              <w:spacing w:line="440" w:lineRule="exact"/>
              <w:jc w:val="center"/>
              <w:rPr>
                <w:rFonts w:ascii="宋体" w:cs="宋体"/>
              </w:rPr>
            </w:pPr>
          </w:p>
          <w:p>
            <w:pPr>
              <w:spacing w:line="440" w:lineRule="exact"/>
              <w:jc w:val="center"/>
              <w:rPr>
                <w:rFonts w:ascii="宋体" w:cs="宋体"/>
              </w:rPr>
            </w:pPr>
          </w:p>
          <w:p>
            <w:pPr>
              <w:spacing w:line="440" w:lineRule="exact"/>
              <w:jc w:val="center"/>
              <w:rPr>
                <w:rFonts w:ascii="宋体" w:cs="宋体"/>
              </w:rPr>
            </w:pPr>
            <w:bookmarkStart w:id="254" w:name="_Toc388091838"/>
            <w:r>
              <w:rPr>
                <w:rFonts w:hint="eastAsia" w:ascii="宋体" w:hAnsi="宋体" w:cs="宋体"/>
              </w:rPr>
              <w:t>法定代表人或授权委托人签字：</w:t>
            </w:r>
            <w:bookmarkEnd w:id="254"/>
          </w:p>
          <w:p>
            <w:pPr>
              <w:spacing w:line="440" w:lineRule="exact"/>
              <w:jc w:val="center"/>
              <w:rPr>
                <w:rFonts w:ascii="宋体" w:cs="宋体"/>
              </w:rPr>
            </w:pPr>
          </w:p>
          <w:p>
            <w:pPr>
              <w:spacing w:line="440" w:lineRule="exact"/>
              <w:jc w:val="center"/>
              <w:rPr>
                <w:rFonts w:ascii="宋体" w:cs="宋体"/>
              </w:rPr>
            </w:pPr>
          </w:p>
        </w:tc>
      </w:tr>
    </w:tbl>
    <w:p>
      <w:pPr>
        <w:rPr>
          <w:rFonts w:ascii="宋体" w:cs="宋体"/>
        </w:rPr>
      </w:pPr>
      <w:r>
        <w:rPr>
          <w:rFonts w:ascii="宋体" w:hAnsi="宋体" w:cs="宋体"/>
        </w:rPr>
        <w:t xml:space="preserve">                                                     </w:t>
      </w:r>
    </w:p>
    <w:p>
      <w:pPr>
        <w:rPr>
          <w:rFonts w:ascii="宋体" w:cs="宋体"/>
        </w:rPr>
      </w:pPr>
      <w:r>
        <w:rPr>
          <w:rFonts w:ascii="宋体" w:hAnsi="宋体" w:cs="宋体"/>
        </w:rPr>
        <w:t xml:space="preserve">    </w:t>
      </w:r>
      <w:r>
        <w:rPr>
          <w:rFonts w:hint="eastAsia" w:ascii="宋体" w:hAnsi="宋体" w:cs="宋体"/>
        </w:rPr>
        <w:t>注：此表可接续</w:t>
      </w:r>
    </w:p>
    <w:p>
      <w:pPr>
        <w:rPr>
          <w:rFonts w:ascii="宋体" w:cs="宋体"/>
        </w:rPr>
      </w:pPr>
    </w:p>
    <w:p>
      <w:pPr>
        <w:rPr>
          <w:rFonts w:ascii="宋体" w:cs="宋体"/>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pStyle w:val="3"/>
        <w:spacing w:line="600" w:lineRule="exact"/>
        <w:rPr>
          <w:rFonts w:ascii="宋体" w:eastAsia="宋体" w:cs="宋体"/>
        </w:rPr>
      </w:pPr>
      <w:bookmarkStart w:id="255" w:name="_Toc1066"/>
      <w:bookmarkStart w:id="256" w:name="_Toc371423290"/>
      <w:bookmarkStart w:id="257" w:name="_Toc17301"/>
      <w:bookmarkStart w:id="258" w:name="_Toc371425862"/>
      <w:bookmarkStart w:id="259" w:name="_Toc10673"/>
      <w:bookmarkStart w:id="260" w:name="_Toc2070"/>
      <w:bookmarkStart w:id="261" w:name="_Toc4783"/>
      <w:bookmarkStart w:id="262" w:name="_Toc8468"/>
      <w:bookmarkStart w:id="263" w:name="_Toc4048"/>
      <w:bookmarkStart w:id="264" w:name="_Toc12853"/>
      <w:bookmarkStart w:id="265" w:name="_Toc26173"/>
      <w:bookmarkStart w:id="266" w:name="_Toc26690"/>
      <w:r>
        <w:rPr>
          <w:rFonts w:hint="eastAsia" w:ascii="宋体" w:eastAsia="宋体" w:cs="宋体"/>
        </w:rPr>
        <w:t>四、法定代表人（负责人）身份证明</w:t>
      </w:r>
      <w:bookmarkEnd w:id="255"/>
      <w:bookmarkEnd w:id="256"/>
      <w:bookmarkEnd w:id="257"/>
      <w:bookmarkEnd w:id="258"/>
      <w:bookmarkEnd w:id="259"/>
      <w:bookmarkEnd w:id="260"/>
      <w:bookmarkEnd w:id="261"/>
      <w:bookmarkEnd w:id="262"/>
      <w:bookmarkEnd w:id="263"/>
      <w:bookmarkEnd w:id="264"/>
      <w:bookmarkEnd w:id="265"/>
      <w:bookmarkEnd w:id="266"/>
    </w:p>
    <w:p>
      <w:pPr>
        <w:spacing w:line="440" w:lineRule="exact"/>
        <w:rPr>
          <w:rFonts w:ascii="宋体" w:cs="宋体"/>
          <w:sz w:val="20"/>
        </w:rPr>
      </w:pPr>
    </w:p>
    <w:p>
      <w:pPr>
        <w:spacing w:line="44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440" w:lineRule="exact"/>
        <w:ind w:firstLine="359" w:firstLineChars="171"/>
        <w:rPr>
          <w:rFonts w:asci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pStyle w:val="3"/>
        <w:spacing w:line="600" w:lineRule="exact"/>
        <w:rPr>
          <w:rFonts w:ascii="宋体" w:eastAsia="宋体" w:cs="宋体"/>
        </w:rPr>
      </w:pPr>
      <w:bookmarkStart w:id="267" w:name="_Toc371423291"/>
      <w:bookmarkStart w:id="268" w:name="_Toc9944"/>
      <w:bookmarkStart w:id="269" w:name="_Toc17374"/>
      <w:bookmarkStart w:id="270" w:name="_Toc22979"/>
      <w:bookmarkStart w:id="271" w:name="_Toc31038"/>
      <w:bookmarkStart w:id="272" w:name="_Toc19833"/>
      <w:bookmarkStart w:id="273" w:name="_Toc18297"/>
      <w:bookmarkStart w:id="274" w:name="_Toc371425863"/>
      <w:bookmarkStart w:id="275" w:name="_Toc22520"/>
      <w:bookmarkStart w:id="276" w:name="_Toc12599"/>
      <w:bookmarkStart w:id="277" w:name="_Toc11111"/>
      <w:bookmarkStart w:id="278" w:name="_Toc28503"/>
      <w:r>
        <w:rPr>
          <w:rFonts w:hint="eastAsia" w:ascii="宋体" w:eastAsia="宋体" w:cs="宋体"/>
        </w:rPr>
        <w:t>五、授权委托书</w:t>
      </w:r>
      <w:bookmarkEnd w:id="267"/>
      <w:bookmarkEnd w:id="268"/>
      <w:bookmarkEnd w:id="269"/>
      <w:bookmarkEnd w:id="270"/>
      <w:bookmarkEnd w:id="271"/>
      <w:bookmarkEnd w:id="272"/>
      <w:bookmarkEnd w:id="273"/>
      <w:bookmarkEnd w:id="274"/>
      <w:bookmarkEnd w:id="275"/>
      <w:bookmarkEnd w:id="276"/>
      <w:bookmarkEnd w:id="277"/>
      <w:bookmarkEnd w:id="278"/>
    </w:p>
    <w:p>
      <w:pPr>
        <w:spacing w:line="440" w:lineRule="exact"/>
        <w:rPr>
          <w:rFonts w:asci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（投标人名称）的法定代表人（负责人），现委托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（项目名称）投标文件、签订合同和处理有关事宜，其法律后果由我方承担。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（签字或盖章）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360" w:lineRule="exact"/>
        <w:ind w:left="17" w:leftChars="8" w:firstLine="401" w:firstLineChars="191"/>
        <w:jc w:val="center"/>
        <w:rPr>
          <w:rFonts w:asci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pStyle w:val="3"/>
        <w:spacing w:line="600" w:lineRule="exact"/>
        <w:rPr>
          <w:rFonts w:ascii="宋体" w:eastAsia="宋体" w:cs="宋体"/>
        </w:rPr>
      </w:pPr>
      <w:bookmarkStart w:id="279" w:name="_Toc371425864"/>
      <w:bookmarkStart w:id="280" w:name="_Toc10344"/>
      <w:bookmarkStart w:id="281" w:name="_Toc371423292"/>
      <w:bookmarkStart w:id="282" w:name="_Toc29301"/>
      <w:bookmarkStart w:id="283" w:name="_Toc6333"/>
      <w:bookmarkStart w:id="284" w:name="_Toc8147"/>
      <w:bookmarkStart w:id="285" w:name="_Toc5477"/>
      <w:bookmarkStart w:id="286" w:name="_Toc25611"/>
      <w:bookmarkStart w:id="287" w:name="_Toc4407"/>
      <w:bookmarkStart w:id="288" w:name="_Toc10577"/>
      <w:bookmarkStart w:id="289" w:name="_Toc20938"/>
      <w:bookmarkStart w:id="290" w:name="_Toc22566"/>
      <w:r>
        <w:rPr>
          <w:rFonts w:hint="eastAsia" w:ascii="宋体" w:eastAsia="宋体" w:cs="宋体"/>
        </w:rPr>
        <w:t>六、投标人基本情况表</w:t>
      </w:r>
      <w:bookmarkEnd w:id="279"/>
      <w:bookmarkEnd w:id="280"/>
      <w:bookmarkEnd w:id="281"/>
      <w:bookmarkEnd w:id="282"/>
      <w:bookmarkEnd w:id="283"/>
      <w:bookmarkEnd w:id="284"/>
      <w:bookmarkEnd w:id="285"/>
      <w:bookmarkEnd w:id="286"/>
      <w:bookmarkEnd w:id="287"/>
      <w:bookmarkEnd w:id="288"/>
      <w:bookmarkEnd w:id="289"/>
      <w:bookmarkEnd w:id="290"/>
    </w:p>
    <w:p>
      <w:pPr>
        <w:spacing w:line="360" w:lineRule="exact"/>
        <w:rPr>
          <w:rFonts w:ascii="宋体" w:cs="宋体"/>
          <w:szCs w:val="21"/>
        </w:rPr>
      </w:pPr>
    </w:p>
    <w:tbl>
      <w:tblPr>
        <w:tblStyle w:val="16"/>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w:t>
            </w:r>
            <w:r>
              <w:rPr>
                <w:rFonts w:ascii="宋体" w:hAnsi="宋体" w:cs="宋体"/>
                <w:kern w:val="0"/>
                <w:szCs w:val="21"/>
              </w:rPr>
              <w:t xml:space="preserve"> </w:t>
            </w:r>
            <w:r>
              <w:rPr>
                <w:rFonts w:hint="eastAsia" w:ascii="宋体" w:hAnsi="宋体" w:cs="宋体"/>
                <w:kern w:val="0"/>
                <w:szCs w:val="21"/>
              </w:rPr>
              <w:t>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w:t>
            </w:r>
            <w:r>
              <w:rPr>
                <w:rFonts w:ascii="宋体" w:hAnsi="宋体" w:cs="宋体"/>
                <w:kern w:val="0"/>
                <w:szCs w:val="21"/>
              </w:rPr>
              <w:t xml:space="preserve">  </w:t>
            </w:r>
            <w:r>
              <w:rPr>
                <w:rFonts w:hint="eastAsia" w:ascii="宋体" w:hAnsi="宋体" w:cs="宋体"/>
                <w:kern w:val="0"/>
                <w:szCs w:val="21"/>
              </w:rPr>
              <w:t>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w:t>
            </w:r>
            <w:r>
              <w:rPr>
                <w:rFonts w:ascii="宋体" w:hAnsi="宋体" w:cs="宋体"/>
                <w:kern w:val="0"/>
                <w:szCs w:val="21"/>
              </w:rPr>
              <w:t xml:space="preserve"> </w:t>
            </w:r>
            <w:r>
              <w:rPr>
                <w:rFonts w:hint="eastAsia" w:ascii="宋体" w:hAnsi="宋体" w:cs="宋体"/>
                <w:kern w:val="0"/>
                <w:szCs w:val="21"/>
              </w:rPr>
              <w:t>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pStyle w:val="3"/>
        <w:spacing w:line="600" w:lineRule="exact"/>
        <w:rPr>
          <w:rFonts w:ascii="宋体" w:eastAsia="宋体" w:cs="宋体"/>
        </w:rPr>
      </w:pPr>
      <w:bookmarkStart w:id="291" w:name="_Toc3680"/>
      <w:bookmarkStart w:id="292" w:name="_Toc11315"/>
      <w:bookmarkStart w:id="293" w:name="_Toc371425865"/>
      <w:bookmarkStart w:id="294" w:name="_Toc10566"/>
      <w:bookmarkStart w:id="295" w:name="_Toc7893"/>
      <w:bookmarkStart w:id="296" w:name="_Toc28913"/>
      <w:r>
        <w:rPr>
          <w:rFonts w:hint="eastAsia" w:ascii="宋体" w:eastAsia="宋体" w:cs="宋体"/>
        </w:rPr>
        <w:t>七、</w:t>
      </w:r>
      <w:bookmarkEnd w:id="291"/>
      <w:bookmarkEnd w:id="292"/>
      <w:bookmarkEnd w:id="293"/>
      <w:bookmarkEnd w:id="294"/>
      <w:bookmarkEnd w:id="295"/>
      <w:r>
        <w:rPr>
          <w:rFonts w:hint="eastAsia" w:ascii="宋体" w:eastAsia="宋体" w:cs="宋体"/>
        </w:rPr>
        <w:t>类似业绩</w:t>
      </w:r>
      <w:bookmarkEnd w:id="296"/>
    </w:p>
    <w:p>
      <w:pPr>
        <w:spacing w:line="360" w:lineRule="exact"/>
        <w:rPr>
          <w:rFonts w:ascii="宋体" w:cs="宋体"/>
          <w:szCs w:val="21"/>
        </w:rPr>
      </w:pPr>
      <w:r>
        <w:rPr>
          <w:rFonts w:ascii="宋体" w:hAnsi="宋体" w:cs="宋体"/>
          <w:szCs w:val="21"/>
        </w:rPr>
        <w:t xml:space="preserve"> </w:t>
      </w:r>
    </w:p>
    <w:p>
      <w:pPr>
        <w:spacing w:line="360" w:lineRule="exact"/>
        <w:rPr>
          <w:rFonts w:ascii="宋体" w:cs="宋体"/>
          <w:szCs w:val="21"/>
        </w:rPr>
      </w:pPr>
      <w:r>
        <w:rPr>
          <w:rFonts w:hint="eastAsia" w:ascii="宋体" w:hAnsi="宋体" w:cs="宋体"/>
          <w:szCs w:val="21"/>
        </w:rPr>
        <w:t>近三年类似业绩（附复印件）</w:t>
      </w:r>
    </w:p>
    <w:p>
      <w:pPr>
        <w:spacing w:line="360" w:lineRule="exact"/>
        <w:ind w:firstLine="420" w:firstLineChars="200"/>
        <w:rPr>
          <w:rFonts w:ascii="宋体" w:cs="宋体"/>
          <w:szCs w:val="21"/>
        </w:rPr>
      </w:pPr>
    </w:p>
    <w:tbl>
      <w:tblPr>
        <w:tblStyle w:val="16"/>
        <w:tblW w:w="91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825" w:type="dxa"/>
            <w:vAlign w:val="center"/>
          </w:tcPr>
          <w:p>
            <w:pPr>
              <w:spacing w:line="360" w:lineRule="exact"/>
              <w:jc w:val="center"/>
              <w:rPr>
                <w:rFonts w:ascii="宋体" w:cs="宋体"/>
                <w:szCs w:val="21"/>
              </w:rPr>
            </w:pPr>
            <w:r>
              <w:rPr>
                <w:rFonts w:hint="eastAsia" w:ascii="宋体" w:hAnsi="宋体" w:cs="宋体"/>
                <w:szCs w:val="21"/>
              </w:rPr>
              <w:t>项目名称</w:t>
            </w:r>
          </w:p>
        </w:tc>
        <w:tc>
          <w:tcPr>
            <w:tcW w:w="1459" w:type="dxa"/>
            <w:vAlign w:val="center"/>
          </w:tcPr>
          <w:p>
            <w:pPr>
              <w:spacing w:line="360" w:lineRule="exact"/>
              <w:ind w:left="57"/>
              <w:jc w:val="center"/>
              <w:rPr>
                <w:rFonts w:ascii="宋体" w:cs="宋体"/>
                <w:szCs w:val="21"/>
              </w:rPr>
            </w:pPr>
            <w:r>
              <w:rPr>
                <w:rFonts w:hint="eastAsia" w:ascii="宋体" w:hAnsi="宋体" w:cs="宋体"/>
                <w:szCs w:val="21"/>
              </w:rPr>
              <w:t>签约日期</w:t>
            </w:r>
          </w:p>
        </w:tc>
        <w:tc>
          <w:tcPr>
            <w:tcW w:w="2736" w:type="dxa"/>
            <w:vAlign w:val="center"/>
          </w:tcPr>
          <w:p>
            <w:pPr>
              <w:spacing w:line="360" w:lineRule="exact"/>
              <w:jc w:val="center"/>
              <w:rPr>
                <w:rFonts w:ascii="宋体" w:cs="宋体"/>
                <w:szCs w:val="21"/>
              </w:rPr>
            </w:pPr>
            <w:r>
              <w:rPr>
                <w:rFonts w:hint="eastAsia" w:ascii="宋体" w:hAnsi="宋体" w:cs="宋体"/>
                <w:szCs w:val="21"/>
              </w:rPr>
              <w:t>业</w:t>
            </w:r>
            <w:r>
              <w:rPr>
                <w:rFonts w:ascii="宋体" w:hAnsi="宋体" w:cs="宋体"/>
                <w:szCs w:val="21"/>
              </w:rPr>
              <w:t xml:space="preserve">  </w:t>
            </w:r>
            <w:r>
              <w:rPr>
                <w:rFonts w:hint="eastAsia" w:ascii="宋体" w:hAnsi="宋体" w:cs="宋体"/>
                <w:szCs w:val="21"/>
              </w:rPr>
              <w:t>绩（合同）</w:t>
            </w:r>
          </w:p>
        </w:tc>
        <w:tc>
          <w:tcPr>
            <w:tcW w:w="1642" w:type="dxa"/>
            <w:vAlign w:val="center"/>
          </w:tcPr>
          <w:p>
            <w:pPr>
              <w:spacing w:line="360" w:lineRule="exact"/>
              <w:jc w:val="center"/>
              <w:rPr>
                <w:rFonts w:ascii="宋体" w:cs="宋体"/>
                <w:szCs w:val="21"/>
              </w:rPr>
            </w:pPr>
            <w:r>
              <w:rPr>
                <w:rFonts w:hint="eastAsia" w:ascii="宋体" w:hAnsi="宋体" w:cs="宋体"/>
                <w:szCs w:val="21"/>
              </w:rPr>
              <w:t>中标通知书</w:t>
            </w:r>
          </w:p>
        </w:tc>
        <w:tc>
          <w:tcPr>
            <w:tcW w:w="1478" w:type="dxa"/>
            <w:vAlign w:val="center"/>
          </w:tcPr>
          <w:p>
            <w:pPr>
              <w:spacing w:line="360" w:lineRule="exact"/>
              <w:jc w:val="center"/>
              <w:rPr>
                <w:rFonts w:asci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Pr>
          <w:p>
            <w:pPr>
              <w:spacing w:line="360" w:lineRule="exact"/>
              <w:rPr>
                <w:rFonts w:ascii="宋体" w:cs="宋体"/>
                <w:szCs w:val="21"/>
              </w:rPr>
            </w:pPr>
          </w:p>
        </w:tc>
        <w:tc>
          <w:tcPr>
            <w:tcW w:w="1459" w:type="dxa"/>
          </w:tcPr>
          <w:p>
            <w:pPr>
              <w:spacing w:line="360" w:lineRule="exact"/>
              <w:rPr>
                <w:rFonts w:ascii="宋体" w:cs="宋体"/>
                <w:szCs w:val="21"/>
              </w:rPr>
            </w:pPr>
          </w:p>
        </w:tc>
        <w:tc>
          <w:tcPr>
            <w:tcW w:w="2736" w:type="dxa"/>
          </w:tcPr>
          <w:p>
            <w:pPr>
              <w:spacing w:line="360" w:lineRule="exact"/>
              <w:rPr>
                <w:rFonts w:ascii="宋体" w:cs="宋体"/>
                <w:szCs w:val="21"/>
              </w:rPr>
            </w:pPr>
          </w:p>
        </w:tc>
        <w:tc>
          <w:tcPr>
            <w:tcW w:w="1642" w:type="dxa"/>
          </w:tcPr>
          <w:p>
            <w:pPr>
              <w:spacing w:line="360" w:lineRule="exact"/>
              <w:rPr>
                <w:rFonts w:ascii="宋体" w:cs="宋体"/>
                <w:szCs w:val="21"/>
              </w:rPr>
            </w:pPr>
          </w:p>
        </w:tc>
        <w:tc>
          <w:tcPr>
            <w:tcW w:w="1478" w:type="dxa"/>
          </w:tcPr>
          <w:p>
            <w:pPr>
              <w:spacing w:line="360" w:lineRule="exact"/>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Pr>
          <w:p>
            <w:pPr>
              <w:spacing w:line="360" w:lineRule="exact"/>
              <w:rPr>
                <w:rFonts w:ascii="宋体" w:cs="宋体"/>
                <w:szCs w:val="21"/>
              </w:rPr>
            </w:pPr>
          </w:p>
        </w:tc>
        <w:tc>
          <w:tcPr>
            <w:tcW w:w="1459" w:type="dxa"/>
          </w:tcPr>
          <w:p>
            <w:pPr>
              <w:spacing w:line="360" w:lineRule="exact"/>
              <w:rPr>
                <w:rFonts w:ascii="宋体" w:cs="宋体"/>
                <w:szCs w:val="21"/>
              </w:rPr>
            </w:pPr>
          </w:p>
        </w:tc>
        <w:tc>
          <w:tcPr>
            <w:tcW w:w="2736" w:type="dxa"/>
          </w:tcPr>
          <w:p>
            <w:pPr>
              <w:spacing w:line="360" w:lineRule="exact"/>
              <w:rPr>
                <w:rFonts w:ascii="宋体" w:cs="宋体"/>
                <w:szCs w:val="21"/>
              </w:rPr>
            </w:pPr>
          </w:p>
        </w:tc>
        <w:tc>
          <w:tcPr>
            <w:tcW w:w="1642" w:type="dxa"/>
          </w:tcPr>
          <w:p>
            <w:pPr>
              <w:spacing w:line="360" w:lineRule="exact"/>
              <w:rPr>
                <w:rFonts w:ascii="宋体" w:cs="宋体"/>
                <w:szCs w:val="21"/>
              </w:rPr>
            </w:pPr>
          </w:p>
        </w:tc>
        <w:tc>
          <w:tcPr>
            <w:tcW w:w="1478" w:type="dxa"/>
          </w:tcPr>
          <w:p>
            <w:pPr>
              <w:spacing w:line="360" w:lineRule="exact"/>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Pr>
          <w:p>
            <w:pPr>
              <w:spacing w:line="360" w:lineRule="exact"/>
              <w:rPr>
                <w:rFonts w:ascii="宋体" w:cs="宋体"/>
                <w:szCs w:val="21"/>
              </w:rPr>
            </w:pPr>
          </w:p>
        </w:tc>
        <w:tc>
          <w:tcPr>
            <w:tcW w:w="1459" w:type="dxa"/>
          </w:tcPr>
          <w:p>
            <w:pPr>
              <w:spacing w:line="360" w:lineRule="exact"/>
              <w:rPr>
                <w:rFonts w:ascii="宋体" w:cs="宋体"/>
                <w:szCs w:val="21"/>
              </w:rPr>
            </w:pPr>
          </w:p>
        </w:tc>
        <w:tc>
          <w:tcPr>
            <w:tcW w:w="2736" w:type="dxa"/>
          </w:tcPr>
          <w:p>
            <w:pPr>
              <w:spacing w:line="360" w:lineRule="exact"/>
              <w:rPr>
                <w:rFonts w:ascii="宋体" w:cs="宋体"/>
                <w:szCs w:val="21"/>
              </w:rPr>
            </w:pPr>
          </w:p>
        </w:tc>
        <w:tc>
          <w:tcPr>
            <w:tcW w:w="1642" w:type="dxa"/>
          </w:tcPr>
          <w:p>
            <w:pPr>
              <w:spacing w:line="360" w:lineRule="exact"/>
              <w:rPr>
                <w:rFonts w:ascii="宋体" w:cs="宋体"/>
                <w:szCs w:val="21"/>
              </w:rPr>
            </w:pPr>
          </w:p>
        </w:tc>
        <w:tc>
          <w:tcPr>
            <w:tcW w:w="1478" w:type="dxa"/>
          </w:tcPr>
          <w:p>
            <w:pPr>
              <w:spacing w:line="360" w:lineRule="exact"/>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Pr>
          <w:p>
            <w:pPr>
              <w:spacing w:line="360" w:lineRule="exact"/>
              <w:rPr>
                <w:rFonts w:ascii="宋体" w:cs="宋体"/>
                <w:szCs w:val="21"/>
              </w:rPr>
            </w:pPr>
          </w:p>
        </w:tc>
        <w:tc>
          <w:tcPr>
            <w:tcW w:w="1459" w:type="dxa"/>
          </w:tcPr>
          <w:p>
            <w:pPr>
              <w:spacing w:line="360" w:lineRule="exact"/>
              <w:rPr>
                <w:rFonts w:ascii="宋体" w:cs="宋体"/>
                <w:szCs w:val="21"/>
              </w:rPr>
            </w:pPr>
          </w:p>
        </w:tc>
        <w:tc>
          <w:tcPr>
            <w:tcW w:w="2736" w:type="dxa"/>
          </w:tcPr>
          <w:p>
            <w:pPr>
              <w:spacing w:line="360" w:lineRule="exact"/>
              <w:rPr>
                <w:rFonts w:ascii="宋体" w:cs="宋体"/>
                <w:szCs w:val="21"/>
              </w:rPr>
            </w:pPr>
          </w:p>
        </w:tc>
        <w:tc>
          <w:tcPr>
            <w:tcW w:w="1642" w:type="dxa"/>
          </w:tcPr>
          <w:p>
            <w:pPr>
              <w:spacing w:line="360" w:lineRule="exact"/>
              <w:rPr>
                <w:rFonts w:ascii="宋体" w:cs="宋体"/>
                <w:szCs w:val="21"/>
              </w:rPr>
            </w:pPr>
          </w:p>
        </w:tc>
        <w:tc>
          <w:tcPr>
            <w:tcW w:w="1478" w:type="dxa"/>
          </w:tcPr>
          <w:p>
            <w:pPr>
              <w:spacing w:line="360" w:lineRule="exact"/>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Pr>
          <w:p>
            <w:pPr>
              <w:spacing w:line="360" w:lineRule="exact"/>
              <w:rPr>
                <w:rFonts w:ascii="宋体" w:cs="宋体"/>
                <w:szCs w:val="21"/>
              </w:rPr>
            </w:pPr>
          </w:p>
        </w:tc>
        <w:tc>
          <w:tcPr>
            <w:tcW w:w="1459" w:type="dxa"/>
          </w:tcPr>
          <w:p>
            <w:pPr>
              <w:spacing w:line="360" w:lineRule="exact"/>
              <w:rPr>
                <w:rFonts w:ascii="宋体" w:cs="宋体"/>
                <w:szCs w:val="21"/>
              </w:rPr>
            </w:pPr>
          </w:p>
        </w:tc>
        <w:tc>
          <w:tcPr>
            <w:tcW w:w="2736" w:type="dxa"/>
          </w:tcPr>
          <w:p>
            <w:pPr>
              <w:spacing w:line="360" w:lineRule="exact"/>
              <w:rPr>
                <w:rFonts w:ascii="宋体" w:cs="宋体"/>
                <w:szCs w:val="21"/>
              </w:rPr>
            </w:pPr>
          </w:p>
        </w:tc>
        <w:tc>
          <w:tcPr>
            <w:tcW w:w="1642" w:type="dxa"/>
          </w:tcPr>
          <w:p>
            <w:pPr>
              <w:spacing w:line="360" w:lineRule="exact"/>
              <w:rPr>
                <w:rFonts w:ascii="宋体" w:cs="宋体"/>
                <w:szCs w:val="21"/>
              </w:rPr>
            </w:pPr>
          </w:p>
        </w:tc>
        <w:tc>
          <w:tcPr>
            <w:tcW w:w="1478" w:type="dxa"/>
          </w:tcPr>
          <w:p>
            <w:pPr>
              <w:spacing w:line="360" w:lineRule="exact"/>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Pr>
          <w:p>
            <w:pPr>
              <w:spacing w:line="360" w:lineRule="exact"/>
              <w:rPr>
                <w:rFonts w:ascii="宋体" w:cs="宋体"/>
                <w:szCs w:val="21"/>
              </w:rPr>
            </w:pPr>
          </w:p>
        </w:tc>
        <w:tc>
          <w:tcPr>
            <w:tcW w:w="1459" w:type="dxa"/>
          </w:tcPr>
          <w:p>
            <w:pPr>
              <w:spacing w:line="360" w:lineRule="exact"/>
              <w:rPr>
                <w:rFonts w:ascii="宋体" w:cs="宋体"/>
                <w:szCs w:val="21"/>
              </w:rPr>
            </w:pPr>
          </w:p>
        </w:tc>
        <w:tc>
          <w:tcPr>
            <w:tcW w:w="2736" w:type="dxa"/>
          </w:tcPr>
          <w:p>
            <w:pPr>
              <w:spacing w:line="360" w:lineRule="exact"/>
              <w:rPr>
                <w:rFonts w:ascii="宋体" w:cs="宋体"/>
                <w:szCs w:val="21"/>
              </w:rPr>
            </w:pPr>
          </w:p>
        </w:tc>
        <w:tc>
          <w:tcPr>
            <w:tcW w:w="1642" w:type="dxa"/>
          </w:tcPr>
          <w:p>
            <w:pPr>
              <w:spacing w:line="360" w:lineRule="exact"/>
              <w:rPr>
                <w:rFonts w:ascii="宋体" w:cs="宋体"/>
                <w:szCs w:val="21"/>
              </w:rPr>
            </w:pPr>
          </w:p>
        </w:tc>
        <w:tc>
          <w:tcPr>
            <w:tcW w:w="1478" w:type="dxa"/>
          </w:tcPr>
          <w:p>
            <w:pPr>
              <w:spacing w:line="360" w:lineRule="exact"/>
              <w:rPr>
                <w:rFonts w:ascii="宋体" w:cs="宋体"/>
                <w:szCs w:val="21"/>
              </w:rPr>
            </w:pPr>
          </w:p>
        </w:tc>
      </w:tr>
    </w:tbl>
    <w:p>
      <w:pPr>
        <w:spacing w:line="360" w:lineRule="exact"/>
        <w:ind w:firstLine="472" w:firstLineChars="225"/>
        <w:rPr>
          <w:rFonts w:ascii="宋体" w:cs="宋体"/>
          <w:szCs w:val="21"/>
        </w:rPr>
      </w:pPr>
    </w:p>
    <w:p>
      <w:pPr>
        <w:spacing w:line="360" w:lineRule="exact"/>
        <w:ind w:firstLine="472" w:firstLineChars="225"/>
        <w:jc w:val="righ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pStyle w:val="3"/>
        <w:spacing w:line="600" w:lineRule="exact"/>
        <w:rPr>
          <w:rFonts w:ascii="宋体" w:eastAsia="宋体" w:cs="宋体"/>
        </w:rPr>
      </w:pPr>
      <w:bookmarkStart w:id="297" w:name="_Toc25462"/>
      <w:bookmarkStart w:id="298" w:name="_Toc24018"/>
      <w:bookmarkStart w:id="299" w:name="_Toc1531"/>
      <w:bookmarkStart w:id="300" w:name="_Toc371425867"/>
      <w:bookmarkStart w:id="301" w:name="_Toc17369"/>
      <w:bookmarkStart w:id="302" w:name="_Toc32307"/>
      <w:bookmarkStart w:id="303" w:name="_Toc17123"/>
      <w:bookmarkStart w:id="304" w:name="_Toc371423294"/>
      <w:bookmarkStart w:id="305" w:name="_Toc28935"/>
      <w:bookmarkStart w:id="306" w:name="_Toc4033"/>
      <w:bookmarkStart w:id="307" w:name="_Toc23674"/>
      <w:bookmarkStart w:id="308" w:name="_Toc24260"/>
      <w:r>
        <w:rPr>
          <w:rFonts w:hint="eastAsia" w:ascii="宋体" w:eastAsia="宋体" w:cs="宋体"/>
        </w:rPr>
        <w:t>八、售后服务承诺</w:t>
      </w:r>
      <w:bookmarkEnd w:id="297"/>
      <w:bookmarkEnd w:id="298"/>
      <w:bookmarkEnd w:id="299"/>
      <w:bookmarkEnd w:id="300"/>
      <w:bookmarkEnd w:id="301"/>
      <w:bookmarkEnd w:id="302"/>
      <w:bookmarkEnd w:id="303"/>
      <w:bookmarkEnd w:id="304"/>
      <w:bookmarkEnd w:id="305"/>
      <w:bookmarkEnd w:id="306"/>
      <w:bookmarkEnd w:id="307"/>
      <w:bookmarkEnd w:id="308"/>
    </w:p>
    <w:p>
      <w:pPr>
        <w:spacing w:line="540" w:lineRule="exact"/>
        <w:ind w:firstLine="1680" w:firstLineChars="700"/>
        <w:rPr>
          <w:rFonts w:ascii="宋体" w:cs="宋体"/>
          <w:bCs/>
          <w:sz w:val="24"/>
        </w:rPr>
      </w:pPr>
      <w:bookmarkStart w:id="309" w:name="_Toc417917009"/>
    </w:p>
    <w:bookmarkEnd w:id="309"/>
    <w:p>
      <w:pPr>
        <w:spacing w:line="600" w:lineRule="exact"/>
        <w:rPr>
          <w:rFonts w:ascii="宋体" w:cs="宋体"/>
          <w:szCs w:val="21"/>
        </w:rPr>
      </w:pPr>
      <w:r>
        <w:rPr>
          <w:rFonts w:hint="eastAsia" w:ascii="宋体" w:hAnsi="宋体" w:cs="宋体"/>
          <w:szCs w:val="21"/>
        </w:rPr>
        <w:t>投标人必须提供但不限于提供以下内容：</w:t>
      </w:r>
    </w:p>
    <w:p>
      <w:pPr>
        <w:spacing w:line="600" w:lineRule="exact"/>
        <w:ind w:firstLine="315" w:firstLineChars="150"/>
        <w:rPr>
          <w:rFonts w:ascii="宋体" w:cs="宋体"/>
          <w:szCs w:val="21"/>
        </w:rPr>
      </w:pPr>
      <w:r>
        <w:rPr>
          <w:rFonts w:ascii="宋体" w:hAnsi="宋体" w:cs="宋体"/>
          <w:szCs w:val="21"/>
        </w:rPr>
        <w:t xml:space="preserve"> 1</w:t>
      </w:r>
      <w:r>
        <w:rPr>
          <w:rFonts w:hint="eastAsia" w:ascii="宋体" w:hAnsi="宋体" w:cs="宋体"/>
          <w:szCs w:val="21"/>
        </w:rPr>
        <w:t>、详细说明售后服务的内容、形式、含免费维修时间、解决质量或操作问题的响应时间、解决问题实际、维修单位名称、地点。</w:t>
      </w:r>
    </w:p>
    <w:p>
      <w:pPr>
        <w:spacing w:line="360" w:lineRule="exact"/>
        <w:rPr>
          <w:rFonts w:ascii="宋体" w:cs="宋体"/>
          <w:b/>
          <w:szCs w:val="21"/>
        </w:rPr>
      </w:pPr>
      <w:r>
        <w:rPr>
          <w:rFonts w:ascii="宋体" w:hAnsi="宋体" w:cs="宋体"/>
          <w:szCs w:val="21"/>
        </w:rPr>
        <w:t xml:space="preserve">   </w:t>
      </w: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spacing w:line="360" w:lineRule="exact"/>
        <w:rPr>
          <w:rFonts w:ascii="宋体" w:cs="宋体"/>
          <w:b/>
          <w:szCs w:val="21"/>
        </w:rPr>
      </w:pPr>
    </w:p>
    <w:p>
      <w:pPr>
        <w:pStyle w:val="3"/>
        <w:spacing w:line="600" w:lineRule="exact"/>
        <w:rPr>
          <w:rFonts w:ascii="宋体" w:eastAsia="宋体" w:cs="宋体"/>
        </w:rPr>
      </w:pPr>
      <w:bookmarkStart w:id="310" w:name="_Toc19385"/>
      <w:bookmarkStart w:id="311" w:name="_Toc371423295"/>
      <w:bookmarkStart w:id="312" w:name="_Toc17869"/>
      <w:bookmarkStart w:id="313" w:name="_Toc1995"/>
      <w:bookmarkStart w:id="314" w:name="_Toc2472"/>
      <w:bookmarkStart w:id="315" w:name="_Toc14835"/>
      <w:bookmarkStart w:id="316" w:name="_Toc8504"/>
      <w:bookmarkStart w:id="317" w:name="_Toc30582"/>
      <w:bookmarkStart w:id="318" w:name="_Toc371425868"/>
      <w:bookmarkStart w:id="319" w:name="_Toc3658"/>
      <w:bookmarkStart w:id="320" w:name="_Toc2644"/>
      <w:bookmarkStart w:id="321" w:name="_Toc3893"/>
      <w:r>
        <w:rPr>
          <w:rFonts w:hint="eastAsia" w:ascii="宋体" w:eastAsia="宋体" w:cs="宋体"/>
        </w:rPr>
        <w:t>九、反商业贿赂承诺书</w:t>
      </w:r>
      <w:bookmarkEnd w:id="310"/>
      <w:bookmarkEnd w:id="311"/>
      <w:bookmarkEnd w:id="312"/>
      <w:bookmarkEnd w:id="313"/>
      <w:bookmarkEnd w:id="314"/>
      <w:bookmarkEnd w:id="315"/>
      <w:bookmarkEnd w:id="316"/>
      <w:bookmarkEnd w:id="317"/>
      <w:bookmarkEnd w:id="318"/>
      <w:bookmarkEnd w:id="319"/>
      <w:bookmarkEnd w:id="320"/>
      <w:bookmarkEnd w:id="321"/>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2940" w:firstLineChars="1400"/>
        <w:rPr>
          <w:rFonts w:ascii="宋体" w:cs="宋体"/>
          <w:szCs w:val="21"/>
        </w:rPr>
      </w:pPr>
      <w:r>
        <w:rPr>
          <w:rFonts w:hint="eastAsia" w:ascii="宋体" w:hAnsi="宋体" w:cs="宋体"/>
          <w:szCs w:val="21"/>
        </w:rPr>
        <w:t>公司法人代表（签字或盖章）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法人授权代表（签字）</w:t>
      </w:r>
    </w:p>
    <w:p>
      <w:pPr>
        <w:spacing w:line="600" w:lineRule="exact"/>
        <w:ind w:left="4305" w:hanging="4305" w:hangingChars="2050"/>
        <w:rPr>
          <w:rFonts w:ascii="宋体" w:cs="宋体"/>
          <w:szCs w:val="21"/>
        </w:rPr>
      </w:pPr>
      <w:r>
        <w:rPr>
          <w:rFonts w:ascii="宋体" w:hAnsi="宋体" w:cs="宋体"/>
          <w:szCs w:val="21"/>
        </w:rPr>
        <w:t xml:space="preserve">                                        </w:t>
      </w:r>
      <w:r>
        <w:rPr>
          <w:rFonts w:hint="eastAsia" w:ascii="宋体" w:hAnsi="宋体" w:cs="宋体"/>
          <w:szCs w:val="21"/>
        </w:rPr>
        <w:t>（公章）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pStyle w:val="3"/>
        <w:spacing w:line="600" w:lineRule="exact"/>
        <w:jc w:val="both"/>
        <w:rPr>
          <w:rFonts w:ascii="宋体" w:eastAsia="宋体" w:cs="宋体"/>
        </w:rPr>
      </w:pPr>
      <w:bookmarkStart w:id="322" w:name="_Toc371423296"/>
      <w:bookmarkStart w:id="323" w:name="_Toc14899"/>
      <w:bookmarkStart w:id="324" w:name="_Toc29891"/>
      <w:bookmarkStart w:id="325" w:name="_Toc28760"/>
      <w:bookmarkStart w:id="326" w:name="_Toc17405"/>
      <w:bookmarkStart w:id="327" w:name="_Toc3187"/>
      <w:bookmarkStart w:id="328" w:name="_Toc3895"/>
      <w:bookmarkStart w:id="329" w:name="_Toc5406"/>
      <w:bookmarkStart w:id="330" w:name="_Toc16399"/>
      <w:bookmarkStart w:id="331" w:name="_Toc371425869"/>
      <w:bookmarkStart w:id="332" w:name="_Toc1326"/>
      <w:bookmarkStart w:id="333" w:name="_Toc19294"/>
    </w:p>
    <w:p>
      <w:pPr>
        <w:pStyle w:val="3"/>
        <w:spacing w:line="600" w:lineRule="exact"/>
        <w:rPr>
          <w:rFonts w:ascii="宋体" w:eastAsia="宋体" w:cs="宋体"/>
        </w:rPr>
      </w:pPr>
      <w:r>
        <w:rPr>
          <w:rFonts w:hint="eastAsia" w:ascii="宋体" w:eastAsia="宋体" w:cs="宋体"/>
        </w:rPr>
        <w:t>十、资</w:t>
      </w:r>
      <w:r>
        <w:rPr>
          <w:rFonts w:ascii="宋体" w:eastAsia="宋体" w:cs="宋体"/>
        </w:rPr>
        <w:t xml:space="preserve"> </w:t>
      </w:r>
      <w:r>
        <w:rPr>
          <w:rFonts w:hint="eastAsia" w:ascii="宋体" w:eastAsia="宋体" w:cs="宋体"/>
        </w:rPr>
        <w:t>格</w:t>
      </w:r>
      <w:r>
        <w:rPr>
          <w:rFonts w:ascii="宋体" w:eastAsia="宋体" w:cs="宋体"/>
        </w:rPr>
        <w:t xml:space="preserve"> </w:t>
      </w:r>
      <w:r>
        <w:rPr>
          <w:rFonts w:hint="eastAsia" w:ascii="宋体" w:eastAsia="宋体" w:cs="宋体"/>
        </w:rPr>
        <w:t>证</w:t>
      </w:r>
      <w:r>
        <w:rPr>
          <w:rFonts w:ascii="宋体" w:eastAsia="宋体" w:cs="宋体"/>
        </w:rPr>
        <w:t xml:space="preserve"> </w:t>
      </w:r>
      <w:r>
        <w:rPr>
          <w:rFonts w:hint="eastAsia" w:ascii="宋体" w:eastAsia="宋体" w:cs="宋体"/>
        </w:rPr>
        <w:t>明</w:t>
      </w:r>
      <w:r>
        <w:rPr>
          <w:rFonts w:ascii="宋体" w:eastAsia="宋体" w:cs="宋体"/>
        </w:rPr>
        <w:t xml:space="preserve"> </w:t>
      </w:r>
      <w:r>
        <w:rPr>
          <w:rFonts w:hint="eastAsia" w:ascii="宋体" w:eastAsia="宋体" w:cs="宋体"/>
        </w:rPr>
        <w:t>文</w:t>
      </w:r>
      <w:r>
        <w:rPr>
          <w:rFonts w:ascii="宋体" w:eastAsia="宋体" w:cs="宋体"/>
        </w:rPr>
        <w:t xml:space="preserve"> </w:t>
      </w:r>
      <w:r>
        <w:rPr>
          <w:rFonts w:hint="eastAsia" w:ascii="宋体" w:eastAsia="宋体" w:cs="宋体"/>
        </w:rPr>
        <w:t>件</w:t>
      </w:r>
      <w:bookmarkEnd w:id="322"/>
      <w:bookmarkEnd w:id="323"/>
      <w:bookmarkEnd w:id="324"/>
      <w:bookmarkEnd w:id="325"/>
      <w:bookmarkEnd w:id="326"/>
      <w:bookmarkEnd w:id="327"/>
      <w:bookmarkEnd w:id="328"/>
      <w:bookmarkEnd w:id="329"/>
      <w:bookmarkEnd w:id="330"/>
      <w:bookmarkEnd w:id="331"/>
      <w:bookmarkEnd w:id="332"/>
      <w:bookmarkEnd w:id="333"/>
    </w:p>
    <w:p>
      <w:pPr>
        <w:spacing w:line="600" w:lineRule="exact"/>
        <w:rPr>
          <w:rFonts w:ascii="宋体" w:cs="宋体"/>
          <w:color w:val="000000"/>
          <w:sz w:val="24"/>
        </w:rPr>
      </w:pPr>
      <w:r>
        <w:rPr>
          <w:rFonts w:ascii="宋体" w:hAnsi="宋体" w:cs="宋体"/>
          <w:color w:val="000000"/>
          <w:sz w:val="24"/>
        </w:rPr>
        <w:t xml:space="preserve">    </w:t>
      </w:r>
    </w:p>
    <w:p>
      <w:pPr>
        <w:spacing w:line="600" w:lineRule="exact"/>
        <w:ind w:firstLine="420"/>
        <w:rPr>
          <w:rFonts w:ascii="宋体" w:cs="宋体"/>
          <w:color w:val="000000"/>
          <w:szCs w:val="21"/>
        </w:rPr>
      </w:pPr>
      <w:r>
        <w:rPr>
          <w:rFonts w:hint="eastAsia" w:ascii="宋体" w:hAnsi="宋体" w:cs="宋体"/>
          <w:kern w:val="0"/>
          <w:szCs w:val="21"/>
        </w:rPr>
        <w:t>营业执照（副本）、税务登记证（副本）、组织机构代码证（副本）或三证合一的营业执照（副本）；</w:t>
      </w:r>
      <w:r>
        <w:rPr>
          <w:rFonts w:hint="eastAsia" w:ascii="宋体" w:hAnsi="宋体" w:cs="宋体"/>
          <w:color w:val="000000"/>
          <w:szCs w:val="21"/>
        </w:rPr>
        <w:t>投标保证金缴纳凭证（复印件）；</w:t>
      </w:r>
      <w:r>
        <w:rPr>
          <w:rFonts w:hint="eastAsia" w:ascii="宋体" w:hAnsi="宋体" w:cs="宋体"/>
          <w:kern w:val="0"/>
          <w:szCs w:val="21"/>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rFonts w:ascii="宋体" w:hAnsi="宋体" w:cs="宋体"/>
          <w:szCs w:val="21"/>
        </w:rPr>
        <w:t>(</w:t>
      </w:r>
      <w:r>
        <w:rPr>
          <w:rFonts w:hint="eastAsia" w:ascii="宋体" w:hAnsi="宋体" w:cs="宋体"/>
          <w:szCs w:val="21"/>
        </w:rPr>
        <w:t>网上下载的查询告知函和检察机关现场出具的书面告知函具有同等效力</w:t>
      </w:r>
      <w:r>
        <w:rPr>
          <w:rFonts w:ascii="宋体" w:hAnsi="宋体" w:cs="宋体"/>
          <w:szCs w:val="21"/>
        </w:rPr>
        <w:t>)</w:t>
      </w:r>
      <w:r>
        <w:rPr>
          <w:rFonts w:hint="eastAsia" w:ascii="宋体" w:hAnsi="宋体" w:cs="宋体"/>
          <w:kern w:val="0"/>
          <w:szCs w:val="21"/>
        </w:rPr>
        <w:t>；</w:t>
      </w:r>
      <w:r>
        <w:rPr>
          <w:rFonts w:ascii="宋体" w:hAnsi="宋体" w:cs="宋体"/>
          <w:kern w:val="0"/>
          <w:szCs w:val="21"/>
        </w:rPr>
        <w:t>201</w:t>
      </w:r>
      <w:r>
        <w:rPr>
          <w:rFonts w:hint="eastAsia" w:ascii="宋体" w:hAnsi="宋体" w:cs="宋体"/>
          <w:kern w:val="0"/>
          <w:szCs w:val="21"/>
        </w:rPr>
        <w:t>4年度</w:t>
      </w:r>
      <w:r>
        <w:rPr>
          <w:rFonts w:ascii="宋体" w:hAnsi="宋体" w:cs="宋体"/>
          <w:kern w:val="0"/>
          <w:szCs w:val="21"/>
        </w:rPr>
        <w:t>-201</w:t>
      </w:r>
      <w:r>
        <w:rPr>
          <w:rFonts w:hint="eastAsia" w:ascii="宋体" w:hAnsi="宋体" w:cs="宋体"/>
          <w:kern w:val="0"/>
          <w:szCs w:val="21"/>
        </w:rPr>
        <w:t>6年度财务审计报告或会计报表；近六个月内任意一个月纳税证明；近六个月内任意一个月企业社保缴纳证明（注：新成立的企业不足一年的无须提供）等证件或材料。</w:t>
      </w:r>
    </w:p>
    <w:p>
      <w:pPr>
        <w:spacing w:line="600" w:lineRule="exact"/>
        <w:rPr>
          <w:rFonts w:ascii="宋体" w:cs="宋体"/>
          <w:b/>
          <w:sz w:val="24"/>
        </w:rPr>
      </w:pPr>
      <w:r>
        <w:rPr>
          <w:rFonts w:ascii="宋体" w:hAnsi="宋体" w:cs="宋体"/>
          <w:color w:val="000000"/>
          <w:szCs w:val="21"/>
        </w:rPr>
        <w:t xml:space="preserve"> </w:t>
      </w:r>
      <w:r>
        <w:rPr>
          <w:rFonts w:ascii="宋体" w:hAnsi="宋体" w:cs="宋体"/>
          <w:b/>
          <w:szCs w:val="21"/>
        </w:rPr>
        <w:t xml:space="preserve">   </w:t>
      </w:r>
      <w:r>
        <w:rPr>
          <w:rFonts w:hint="eastAsia" w:ascii="宋体" w:hAnsi="宋体" w:cs="宋体"/>
          <w:b/>
          <w:szCs w:val="21"/>
        </w:rPr>
        <w:t>注</w:t>
      </w:r>
      <w:r>
        <w:rPr>
          <w:rFonts w:ascii="宋体" w:hAnsi="宋体" w:cs="宋体"/>
          <w:b/>
          <w:szCs w:val="21"/>
        </w:rPr>
        <w:t>:</w:t>
      </w:r>
      <w:r>
        <w:rPr>
          <w:rFonts w:hint="eastAsia" w:ascii="宋体" w:hAnsi="宋体" w:cs="宋体"/>
          <w:b/>
          <w:szCs w:val="21"/>
        </w:rPr>
        <w:t>以上复印件必须加盖单位公章。</w:t>
      </w: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bookmarkStart w:id="334" w:name="_Toc371423297"/>
      <w:bookmarkStart w:id="335" w:name="_Toc27713"/>
      <w:bookmarkStart w:id="336" w:name="_Toc19027"/>
      <w:bookmarkStart w:id="337" w:name="_Toc25714"/>
      <w:bookmarkStart w:id="338" w:name="_Toc371425870"/>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spacing w:line="400" w:lineRule="exact"/>
        <w:rPr>
          <w:rFonts w:ascii="宋体" w:eastAsia="宋体" w:cs="宋体"/>
        </w:rPr>
      </w:pPr>
      <w:bookmarkStart w:id="339" w:name="_Toc1378"/>
      <w:bookmarkStart w:id="340" w:name="_Toc15202"/>
      <w:bookmarkStart w:id="341" w:name="_Toc5454"/>
      <w:bookmarkStart w:id="342" w:name="_Toc18384"/>
      <w:bookmarkStart w:id="343" w:name="_Toc2066"/>
      <w:bookmarkStart w:id="344" w:name="_Toc2083"/>
      <w:bookmarkStart w:id="345" w:name="_Toc29591"/>
      <w:r>
        <w:rPr>
          <w:rFonts w:hint="eastAsia" w:ascii="宋体" w:eastAsia="宋体" w:cs="宋体"/>
        </w:rPr>
        <w:t>十一、投标人认为需要的其它材料</w:t>
      </w:r>
      <w:bookmarkEnd w:id="334"/>
      <w:bookmarkEnd w:id="335"/>
      <w:bookmarkEnd w:id="336"/>
      <w:bookmarkEnd w:id="337"/>
      <w:bookmarkEnd w:id="338"/>
      <w:bookmarkEnd w:id="339"/>
      <w:bookmarkEnd w:id="340"/>
      <w:bookmarkEnd w:id="341"/>
      <w:bookmarkEnd w:id="342"/>
      <w:bookmarkEnd w:id="343"/>
      <w:bookmarkEnd w:id="344"/>
      <w:bookmarkEnd w:id="345"/>
    </w:p>
    <w:bookmarkEnd w:id="0"/>
    <w:bookmarkEnd w:id="11"/>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pStyle w:val="3"/>
        <w:spacing w:line="400" w:lineRule="exact"/>
        <w:rPr>
          <w:rFonts w:ascii="宋体" w:eastAsia="宋体" w:cs="宋体"/>
          <w:b w:val="0"/>
          <w:bCs/>
          <w:sz w:val="28"/>
          <w:szCs w:val="28"/>
        </w:rPr>
      </w:pPr>
      <w:bookmarkStart w:id="346" w:name="_Toc16442"/>
      <w:r>
        <w:rPr>
          <w:rFonts w:hint="eastAsia" w:ascii="宋体" w:eastAsia="宋体" w:cs="宋体"/>
        </w:rPr>
        <w:t>十二、提供供应商资质要求真实性声明</w:t>
      </w:r>
      <w:bookmarkEnd w:id="346"/>
    </w:p>
    <w:p>
      <w:pPr>
        <w:jc w:val="center"/>
        <w:rPr>
          <w:rFonts w:ascii="宋体" w:cs="宋体"/>
          <w:bCs/>
          <w:sz w:val="28"/>
          <w:szCs w:val="28"/>
        </w:rPr>
      </w:pPr>
    </w:p>
    <w:p>
      <w:pPr>
        <w:jc w:val="center"/>
        <w:rPr>
          <w:rFonts w:ascii="宋体" w:cs="宋体"/>
          <w:bCs/>
          <w:sz w:val="28"/>
          <w:szCs w:val="28"/>
        </w:rPr>
      </w:pPr>
    </w:p>
    <w:p>
      <w:pPr>
        <w:jc w:val="center"/>
        <w:rPr>
          <w:rFonts w:ascii="宋体" w:cs="宋体"/>
          <w:b/>
        </w:rPr>
      </w:pPr>
      <w:r>
        <w:rPr>
          <w:rFonts w:hint="eastAsia" w:ascii="宋体" w:cs="宋体"/>
          <w:b/>
          <w:sz w:val="28"/>
          <w:szCs w:val="28"/>
        </w:rPr>
        <w:t>如有提供虚假材料，一经发现，没收保证金，并废除中标资格。</w:t>
      </w:r>
    </w:p>
    <w:p/>
    <w:p/>
    <w:p/>
    <w:p/>
    <w:p/>
    <w:p/>
    <w:p/>
    <w:p/>
    <w:p/>
    <w:p/>
    <w:p/>
    <w:p/>
    <w:p/>
    <w:p/>
    <w:p/>
    <w:p/>
    <w:p/>
    <w:p/>
    <w:p/>
    <w:p/>
    <w:p/>
    <w:p/>
    <w:p>
      <w:pPr>
        <w:pStyle w:val="3"/>
        <w:snapToGrid w:val="0"/>
        <w:spacing w:line="360" w:lineRule="auto"/>
        <w:rPr>
          <w:rFonts w:ascii="宋体" w:eastAsia="宋体"/>
          <w:sz w:val="24"/>
          <w:szCs w:val="24"/>
        </w:rPr>
      </w:pPr>
      <w:bookmarkStart w:id="347" w:name="_Toc6316"/>
      <w:bookmarkStart w:id="348" w:name="_Toc14555"/>
      <w:r>
        <w:rPr>
          <w:rFonts w:hint="eastAsia" w:ascii="宋体" w:eastAsia="宋体"/>
          <w:sz w:val="28"/>
          <w:szCs w:val="28"/>
        </w:rPr>
        <w:t>十三、</w:t>
      </w:r>
      <w:bookmarkStart w:id="349" w:name="_Toc465775735"/>
      <w:bookmarkStart w:id="350" w:name="_Toc450200484"/>
      <w:r>
        <w:rPr>
          <w:rFonts w:hint="eastAsia" w:ascii="宋体" w:eastAsia="宋体"/>
          <w:sz w:val="24"/>
          <w:szCs w:val="24"/>
        </w:rPr>
        <w:t>中小企业声明函</w:t>
      </w:r>
      <w:bookmarkEnd w:id="347"/>
      <w:bookmarkEnd w:id="348"/>
      <w:bookmarkEnd w:id="349"/>
      <w:bookmarkEnd w:id="350"/>
    </w:p>
    <w:p>
      <w:pPr>
        <w:snapToGrid w:val="0"/>
        <w:spacing w:line="360" w:lineRule="auto"/>
        <w:ind w:firstLine="420" w:firstLineChars="200"/>
        <w:jc w:val="left"/>
        <w:rPr>
          <w:rFonts w:ascii="宋体"/>
          <w:szCs w:val="21"/>
        </w:rPr>
      </w:pPr>
      <w:r>
        <w:rPr>
          <w:rFonts w:hint="eastAsia" w:ascii="宋体" w:hAnsi="宋体"/>
          <w:szCs w:val="21"/>
        </w:rPr>
        <w:t>本公司郑重声明，根据《政府采购促进中小企业发展暂行办法》（财库</w:t>
      </w:r>
      <w:r>
        <w:rPr>
          <w:rFonts w:ascii="宋体" w:hAnsi="宋体"/>
          <w:szCs w:val="21"/>
        </w:rPr>
        <w:t>[2011]181</w:t>
      </w:r>
      <w:r>
        <w:rPr>
          <w:rFonts w:hint="eastAsia" w:ascii="宋体" w:hAnsi="宋体"/>
          <w:szCs w:val="21"/>
        </w:rPr>
        <w:t>号）的规定，本公司为</w:t>
      </w:r>
      <w:r>
        <w:rPr>
          <w:rFonts w:ascii="宋体" w:hAnsi="宋体"/>
          <w:szCs w:val="21"/>
        </w:rPr>
        <w:t>______</w:t>
      </w:r>
      <w:r>
        <w:rPr>
          <w:rFonts w:hint="eastAsia" w:ascii="宋体" w:hAnsi="宋体"/>
          <w:szCs w:val="21"/>
        </w:rPr>
        <w:t>（请填写：中型、小型、微型）企业。即，本公司同时满足以下条件：</w:t>
      </w:r>
      <w:r>
        <w:rPr>
          <w:rFonts w:ascii="宋体"/>
          <w:szCs w:val="21"/>
        </w:rPr>
        <w:br w:type="textWrapping"/>
      </w:r>
      <w:r>
        <w:rPr>
          <w:rFonts w:hint="eastAsia" w:ascii="宋体" w:hAnsi="宋体"/>
          <w:szCs w:val="21"/>
        </w:rPr>
        <w:t>　　</w:t>
      </w:r>
      <w:r>
        <w:rPr>
          <w:rFonts w:ascii="宋体" w:hAnsi="宋体"/>
          <w:szCs w:val="21"/>
        </w:rPr>
        <w:t>1.</w:t>
      </w:r>
      <w:r>
        <w:rPr>
          <w:rFonts w:hint="eastAsia" w:ascii="宋体" w:hAnsi="宋体"/>
          <w:szCs w:val="21"/>
        </w:rPr>
        <w:t>根据《工业和信息化部、国家统计局、国家发展和改革委员会、财政部关于印发中小企业划型标准规定的通知》（工信部联企业</w:t>
      </w:r>
      <w:r>
        <w:rPr>
          <w:rFonts w:ascii="宋体" w:hAnsi="宋体"/>
          <w:szCs w:val="21"/>
        </w:rPr>
        <w:t>[2011]300</w:t>
      </w:r>
      <w:r>
        <w:rPr>
          <w:rFonts w:hint="eastAsia" w:ascii="宋体" w:hAnsi="宋体"/>
          <w:szCs w:val="21"/>
        </w:rPr>
        <w:t>号）规定的划分标准，本公司为</w:t>
      </w:r>
      <w:r>
        <w:rPr>
          <w:rFonts w:ascii="宋体" w:hAnsi="宋体"/>
          <w:szCs w:val="21"/>
        </w:rPr>
        <w:t>______</w:t>
      </w:r>
      <w:r>
        <w:rPr>
          <w:rFonts w:hint="eastAsia" w:ascii="宋体" w:hAnsi="宋体"/>
          <w:szCs w:val="21"/>
        </w:rPr>
        <w:t>（请填写：中型、小型、微型）企业。</w:t>
      </w:r>
      <w:r>
        <w:rPr>
          <w:rFonts w:ascii="宋体"/>
          <w:szCs w:val="21"/>
        </w:rPr>
        <w:br w:type="textWrapping"/>
      </w:r>
      <w:r>
        <w:rPr>
          <w:rFonts w:hint="eastAsia" w:ascii="宋体" w:hAnsi="宋体"/>
          <w:szCs w:val="21"/>
        </w:rPr>
        <w:t>　　</w:t>
      </w:r>
      <w:r>
        <w:rPr>
          <w:rFonts w:ascii="宋体" w:hAnsi="宋体"/>
          <w:szCs w:val="21"/>
        </w:rPr>
        <w:t>2.</w:t>
      </w:r>
      <w:r>
        <w:rPr>
          <w:rFonts w:hint="eastAsia" w:ascii="宋体" w:hAnsi="宋体"/>
          <w:szCs w:val="21"/>
        </w:rPr>
        <w:t>本公司参加</w:t>
      </w:r>
      <w:r>
        <w:rPr>
          <w:rFonts w:ascii="宋体" w:hAnsi="宋体"/>
          <w:szCs w:val="21"/>
        </w:rPr>
        <w:t>______</w:t>
      </w:r>
      <w:r>
        <w:rPr>
          <w:rFonts w:hint="eastAsia" w:ascii="宋体" w:hAnsi="宋体"/>
          <w:szCs w:val="21"/>
        </w:rPr>
        <w:t>单位的</w:t>
      </w:r>
      <w:r>
        <w:rPr>
          <w:rFonts w:ascii="宋体" w:hAnsi="宋体"/>
          <w:szCs w:val="21"/>
        </w:rPr>
        <w:t>______</w:t>
      </w:r>
      <w:r>
        <w:rPr>
          <w:rFonts w:hint="eastAsia" w:ascii="宋体" w:hAnsi="宋体"/>
          <w:szCs w:val="21"/>
        </w:rPr>
        <w:t>项目采购活动提供本企业制造的货物，由本企业承担工程、提供服务，或者提供其他</w:t>
      </w:r>
      <w:r>
        <w:rPr>
          <w:rFonts w:ascii="宋体" w:hAnsi="宋体"/>
          <w:szCs w:val="21"/>
        </w:rPr>
        <w:t>______</w:t>
      </w:r>
      <w:r>
        <w:rPr>
          <w:rFonts w:hint="eastAsia" w:ascii="宋体" w:hAnsi="宋体"/>
          <w:szCs w:val="21"/>
        </w:rPr>
        <w:t>（请填写：中型、小型、微型）企业制造的货物。本条所称货物不包括使用大型企业注册商标的货物。</w:t>
      </w:r>
      <w:r>
        <w:rPr>
          <w:rFonts w:ascii="宋体"/>
          <w:szCs w:val="21"/>
        </w:rPr>
        <w:br w:type="textWrapping"/>
      </w:r>
      <w:r>
        <w:rPr>
          <w:rFonts w:hint="eastAsia" w:ascii="宋体" w:hAnsi="宋体"/>
          <w:szCs w:val="21"/>
        </w:rPr>
        <w:t>　　本公司对上述声明的真实性负责。如有虚假，将依法承担相应责任。</w:t>
      </w:r>
    </w:p>
    <w:p>
      <w:pPr>
        <w:snapToGrid w:val="0"/>
        <w:spacing w:line="360" w:lineRule="auto"/>
        <w:jc w:val="right"/>
        <w:rPr>
          <w:rFonts w:ascii="宋体"/>
          <w:szCs w:val="21"/>
        </w:rPr>
      </w:pPr>
    </w:p>
    <w:p>
      <w:pPr>
        <w:snapToGrid w:val="0"/>
        <w:spacing w:line="360" w:lineRule="auto"/>
        <w:jc w:val="left"/>
      </w:pPr>
      <w:r>
        <w:rPr>
          <w:rFonts w:hint="eastAsia"/>
        </w:rPr>
        <w:t>企业名称（盖章）：　　　　　　　　　</w:t>
      </w:r>
      <w:r>
        <w:br w:type="textWrapping"/>
      </w:r>
      <w:r>
        <w:rPr>
          <w:rFonts w:hint="eastAsia"/>
        </w:rPr>
        <w:t>日　期：</w:t>
      </w:r>
      <w:r>
        <w:t xml:space="preserve">                   </w:t>
      </w:r>
    </w:p>
    <w:p>
      <w:pPr>
        <w:snapToGrid w:val="0"/>
        <w:spacing w:line="360" w:lineRule="auto"/>
        <w:jc w:val="right"/>
      </w:pPr>
    </w:p>
    <w:p>
      <w:pPr>
        <w:snapToGrid w:val="0"/>
        <w:spacing w:line="360" w:lineRule="auto"/>
        <w:rPr>
          <w:rFonts w:ascii="宋体" w:cs="宋体"/>
          <w:b/>
          <w:szCs w:val="21"/>
        </w:rPr>
      </w:pPr>
      <w:r>
        <w:rPr>
          <w:rFonts w:hint="eastAsia" w:ascii="宋体"/>
          <w:spacing w:val="10"/>
          <w:kern w:val="0"/>
          <w:szCs w:val="21"/>
        </w:rPr>
        <w:t>（注：如果投标单位不是中小型及微型企业，该声明函不适用）</w:t>
      </w:r>
    </w:p>
    <w:p>
      <w:pPr>
        <w:pStyle w:val="3"/>
        <w:spacing w:line="360" w:lineRule="exact"/>
        <w:rPr>
          <w:rFonts w:ascii="宋体" w:eastAsia="宋体"/>
          <w:sz w:val="21"/>
          <w:szCs w:val="21"/>
        </w:rPr>
      </w:pPr>
    </w:p>
    <w:p/>
    <w:p/>
    <w:sectPr>
      <w:footerReference r:id="rId8" w:type="first"/>
      <w:footerReference r:id="rId7" w:type="default"/>
      <w:pgSz w:w="11907" w:h="16840"/>
      <w:pgMar w:top="1361" w:right="1474" w:bottom="1005" w:left="1474"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Book Antiqua">
    <w:altName w:val="Batang"/>
    <w:panose1 w:val="00000000000000000000"/>
    <w:charset w:val="00"/>
    <w:family w:val="roman"/>
    <w:pitch w:val="default"/>
    <w:sig w:usb0="00000000" w:usb1="00000000" w:usb2="00000000" w:usb3="00000000" w:csb0="2000009F" w:csb1="DFD7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Malgun Gothic Semilight">
    <w:altName w:val="微软雅黑"/>
    <w:panose1 w:val="00000000000000000000"/>
    <w:charset w:val="86"/>
    <w:family w:val="swiss"/>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thinThickMediumGap" w:color="auto" w:sz="18" w:space="1"/>
        <w:right w:val="none" w:color="auto" w:sz="0" w:space="0"/>
      </w:pBdr>
    </w:pPr>
  </w:p>
  <w:p>
    <w:pPr>
      <w:pStyle w:val="8"/>
    </w:pPr>
    <w:r>
      <w:rPr>
        <w:rFonts w:hint="eastAsia" w:ascii="宋体" w:hAnsi="宋体"/>
        <w:kern w:val="0"/>
        <w:sz w:val="21"/>
        <w:szCs w:val="21"/>
      </w:rPr>
      <w:t>河南求实工程造价咨询有限公司</w:t>
    </w:r>
    <w:r>
      <w:rPr>
        <w:rFonts w:ascii="宋体" w:hAnsi="宋体"/>
        <w:kern w:val="0"/>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thinThickMediumGap" w:color="auto" w:sz="18" w:space="1"/>
        <w:right w:val="none" w:color="auto" w:sz="0" w:space="0"/>
      </w:pBdr>
    </w:pPr>
  </w:p>
  <w:p>
    <w:pPr>
      <w:pStyle w:val="8"/>
    </w:pPr>
    <w:r>
      <w:pict>
        <v:shape id="文本框 16" o:spid="_x0000_s2049" o:spt="202" type="#_x0000_t202" style="position:absolute;left:0pt;margin-top:1.6pt;height:15.15pt;width:16.4pt;mso-position-horizontal:center;mso-position-horizontal-relative:margin;z-index:1024;mso-width-relative:page;mso-height-relative:page;" filled="f" stroked="f" coordsize="21600,21600">
          <v:path/>
          <v:fill on="f" focussize="0,0"/>
          <v:stroke on="f" joinstyle="miter"/>
          <v:imagedata o:title=""/>
          <o:lock v:ext="edit"/>
          <v:textbox inset="0mm,0mm,0mm,0mm">
            <w:txbxContent>
              <w:p>
                <w:pPr>
                  <w:snapToGrid w:val="0"/>
                  <w:rPr>
                    <w:rFonts w:ascii="宋体" w:cs="宋体"/>
                    <w:sz w:val="18"/>
                    <w:szCs w:val="18"/>
                  </w:rPr>
                </w:pPr>
                <w:r>
                  <w:rPr>
                    <w:rFonts w:ascii="宋体" w:hAnsi="宋体" w:cs="宋体"/>
                    <w:szCs w:val="18"/>
                  </w:rPr>
                  <w:fldChar w:fldCharType="begin"/>
                </w:r>
                <w:r>
                  <w:rPr>
                    <w:rFonts w:ascii="宋体" w:hAnsi="宋体" w:cs="宋体"/>
                    <w:szCs w:val="18"/>
                  </w:rPr>
                  <w:instrText xml:space="preserve"> PAGE  \* MERGEFORMAT </w:instrText>
                </w:r>
                <w:r>
                  <w:rPr>
                    <w:rFonts w:ascii="宋体" w:hAnsi="宋体" w:cs="宋体"/>
                    <w:szCs w:val="18"/>
                  </w:rPr>
                  <w:fldChar w:fldCharType="separate"/>
                </w:r>
                <w:r>
                  <w:t>12</w:t>
                </w:r>
                <w:r>
                  <w:rPr>
                    <w:rFonts w:ascii="宋体" w:hAnsi="宋体" w:cs="宋体"/>
                    <w:szCs w:val="18"/>
                  </w:rPr>
                  <w:fldChar w:fldCharType="end"/>
                </w:r>
              </w:p>
            </w:txbxContent>
          </v:textbox>
        </v:shape>
      </w:pict>
    </w:r>
    <w:r>
      <w:rPr>
        <w:rFonts w:hint="eastAsia"/>
      </w:rPr>
      <w:t>中鼎誉润工程咨询有限公司</w:t>
    </w:r>
    <w:r>
      <w:rPr>
        <w:rFonts w:ascii="宋体" w:hAnsi="宋体"/>
        <w:kern w:val="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文本框 17" o:spid="_x0000_s2050"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t>20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thinThickMediumGap" w:color="auto" w:sz="18" w:space="1"/>
        <w:right w:val="none" w:color="auto" w:sz="0" w:space="0"/>
      </w:pBdr>
      <w:spacing w:line="480" w:lineRule="exact"/>
    </w:pPr>
    <w:r>
      <w:rPr>
        <w:rFonts w:hint="eastAsia"/>
        <w:color w:val="000000"/>
        <w:sz w:val="21"/>
        <w:szCs w:val="21"/>
        <w:shd w:val="clear" w:color="auto" w:fill="FFFFFF"/>
      </w:rPr>
      <w:t>温县职业教育质量提升计划项目</w:t>
    </w:r>
    <w:r>
      <w:rPr>
        <w:color w:val="000000"/>
        <w:sz w:val="21"/>
        <w:szCs w:val="21"/>
        <w:shd w:val="clear" w:color="auto" w:fill="FFFFFF"/>
      </w:rPr>
      <w:t xml:space="preserve">           </w:t>
    </w:r>
    <w:r>
      <w:rPr>
        <w:rFonts w:ascii="宋体" w:hAnsi="宋体"/>
        <w:kern w:val="0"/>
        <w:sz w:val="21"/>
        <w:szCs w:val="21"/>
      </w:rPr>
      <w:t xml:space="preserve">                          </w:t>
    </w:r>
    <w:r>
      <w:rPr>
        <w:rFonts w:hint="eastAsia" w:ascii="宋体" w:hAnsi="宋体"/>
        <w:kern w:val="0"/>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decimal"/>
      <w:lvlText w:val="%1."/>
      <w:lvlJc w:val="left"/>
      <w:pPr>
        <w:tabs>
          <w:tab w:val="left" w:pos="780"/>
        </w:tabs>
        <w:ind w:left="780" w:hanging="360"/>
      </w:pPr>
      <w:rPr>
        <w:rFonts w:cs="Times New Roman"/>
      </w:rPr>
    </w:lvl>
  </w:abstractNum>
  <w:abstractNum w:abstractNumId="1">
    <w:nsid w:val="11577C81"/>
    <w:multiLevelType w:val="multilevel"/>
    <w:tmpl w:val="11577C81"/>
    <w:lvl w:ilvl="0" w:tentative="0">
      <w:start w:val="0"/>
      <w:numFmt w:val="bullet"/>
      <w:lvlText w:val="★"/>
      <w:lvlJc w:val="left"/>
      <w:pPr>
        <w:tabs>
          <w:tab w:val="left" w:pos="360"/>
        </w:tabs>
        <w:ind w:left="360" w:hanging="360"/>
      </w:pPr>
      <w:rPr>
        <w:rFonts w:hint="eastAsia" w:ascii="宋体" w:hAnsi="宋体" w:eastAsia="宋体"/>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59269C0F"/>
    <w:multiLevelType w:val="singleLevel"/>
    <w:tmpl w:val="59269C0F"/>
    <w:lvl w:ilvl="0" w:tentative="0">
      <w:start w:val="1"/>
      <w:numFmt w:val="chineseCounting"/>
      <w:suff w:val="space"/>
      <w:lvlText w:val="第%1章"/>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0DB523B"/>
    <w:rsid w:val="0008318D"/>
    <w:rsid w:val="0014284A"/>
    <w:rsid w:val="00226F79"/>
    <w:rsid w:val="002D07BF"/>
    <w:rsid w:val="002E5CD1"/>
    <w:rsid w:val="00411BE5"/>
    <w:rsid w:val="00486246"/>
    <w:rsid w:val="00497E9E"/>
    <w:rsid w:val="004D6524"/>
    <w:rsid w:val="00533045"/>
    <w:rsid w:val="005F3EF8"/>
    <w:rsid w:val="006E46CC"/>
    <w:rsid w:val="00784F93"/>
    <w:rsid w:val="00785A44"/>
    <w:rsid w:val="007E7D95"/>
    <w:rsid w:val="0088440D"/>
    <w:rsid w:val="008C7A69"/>
    <w:rsid w:val="009C0D33"/>
    <w:rsid w:val="00B6404D"/>
    <w:rsid w:val="00D778EE"/>
    <w:rsid w:val="00D87A6B"/>
    <w:rsid w:val="00DA05A4"/>
    <w:rsid w:val="00DD588C"/>
    <w:rsid w:val="00EF6FED"/>
    <w:rsid w:val="00F0121B"/>
    <w:rsid w:val="00F618BC"/>
    <w:rsid w:val="00F74928"/>
    <w:rsid w:val="0145737D"/>
    <w:rsid w:val="01FE3972"/>
    <w:rsid w:val="02E42101"/>
    <w:rsid w:val="03073741"/>
    <w:rsid w:val="04992B79"/>
    <w:rsid w:val="050D071B"/>
    <w:rsid w:val="05122C87"/>
    <w:rsid w:val="08322A5A"/>
    <w:rsid w:val="083A2F43"/>
    <w:rsid w:val="09DC579C"/>
    <w:rsid w:val="0ADD4B6F"/>
    <w:rsid w:val="0B4C7700"/>
    <w:rsid w:val="0B890786"/>
    <w:rsid w:val="0BC850DF"/>
    <w:rsid w:val="0D256CAC"/>
    <w:rsid w:val="0E3201BF"/>
    <w:rsid w:val="0E6F253C"/>
    <w:rsid w:val="0F634116"/>
    <w:rsid w:val="118D5D2A"/>
    <w:rsid w:val="11A34963"/>
    <w:rsid w:val="153C1BCE"/>
    <w:rsid w:val="161C01D8"/>
    <w:rsid w:val="17CF1CB4"/>
    <w:rsid w:val="1A275F4E"/>
    <w:rsid w:val="1A485156"/>
    <w:rsid w:val="1D930FAC"/>
    <w:rsid w:val="1DD11D84"/>
    <w:rsid w:val="1F0E13C6"/>
    <w:rsid w:val="1F313D71"/>
    <w:rsid w:val="1F8869FF"/>
    <w:rsid w:val="1FC44C79"/>
    <w:rsid w:val="203235F6"/>
    <w:rsid w:val="20584DBB"/>
    <w:rsid w:val="20A91F2C"/>
    <w:rsid w:val="21BE41CD"/>
    <w:rsid w:val="23837B7D"/>
    <w:rsid w:val="23986941"/>
    <w:rsid w:val="24A271AC"/>
    <w:rsid w:val="25707CCE"/>
    <w:rsid w:val="259C2990"/>
    <w:rsid w:val="25F54599"/>
    <w:rsid w:val="267E239D"/>
    <w:rsid w:val="26CA51E0"/>
    <w:rsid w:val="27223926"/>
    <w:rsid w:val="27362D8F"/>
    <w:rsid w:val="286400AC"/>
    <w:rsid w:val="2ABC4F2B"/>
    <w:rsid w:val="2BB54940"/>
    <w:rsid w:val="2DA478F6"/>
    <w:rsid w:val="2E7D613F"/>
    <w:rsid w:val="2FB078BE"/>
    <w:rsid w:val="35116C43"/>
    <w:rsid w:val="355936E7"/>
    <w:rsid w:val="35FB0440"/>
    <w:rsid w:val="37206864"/>
    <w:rsid w:val="376B4AB5"/>
    <w:rsid w:val="39CA365D"/>
    <w:rsid w:val="39CD0413"/>
    <w:rsid w:val="3AA16F09"/>
    <w:rsid w:val="3B0C20A6"/>
    <w:rsid w:val="3D915081"/>
    <w:rsid w:val="3DF52956"/>
    <w:rsid w:val="3F0B0A03"/>
    <w:rsid w:val="40DB523B"/>
    <w:rsid w:val="41A91022"/>
    <w:rsid w:val="43967815"/>
    <w:rsid w:val="44663E47"/>
    <w:rsid w:val="455876CD"/>
    <w:rsid w:val="48745788"/>
    <w:rsid w:val="51D545F2"/>
    <w:rsid w:val="53051A86"/>
    <w:rsid w:val="54044113"/>
    <w:rsid w:val="55910C6B"/>
    <w:rsid w:val="570F0C51"/>
    <w:rsid w:val="58B56FF0"/>
    <w:rsid w:val="59764BE8"/>
    <w:rsid w:val="59FF138C"/>
    <w:rsid w:val="5A361E24"/>
    <w:rsid w:val="5A7B35D9"/>
    <w:rsid w:val="5AF0030C"/>
    <w:rsid w:val="5BE65D69"/>
    <w:rsid w:val="5C214AF3"/>
    <w:rsid w:val="5DA87157"/>
    <w:rsid w:val="5F3219A8"/>
    <w:rsid w:val="5F9D2358"/>
    <w:rsid w:val="60DE7B4D"/>
    <w:rsid w:val="638F794A"/>
    <w:rsid w:val="6446394C"/>
    <w:rsid w:val="661B4C09"/>
    <w:rsid w:val="66557505"/>
    <w:rsid w:val="672D39D6"/>
    <w:rsid w:val="69CD24B1"/>
    <w:rsid w:val="6D4475B7"/>
    <w:rsid w:val="6E326D6A"/>
    <w:rsid w:val="6F8F7B8C"/>
    <w:rsid w:val="70266AA4"/>
    <w:rsid w:val="706A7765"/>
    <w:rsid w:val="71085953"/>
    <w:rsid w:val="71A27756"/>
    <w:rsid w:val="74147D2E"/>
    <w:rsid w:val="7643449F"/>
    <w:rsid w:val="77DD0753"/>
    <w:rsid w:val="79FF0262"/>
    <w:rsid w:val="7A624DAC"/>
    <w:rsid w:val="7AF200F1"/>
    <w:rsid w:val="7B407313"/>
    <w:rsid w:val="7D476462"/>
    <w:rsid w:val="7D7451E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宋体" w:cs="Times New Roman"/>
      <w:kern w:val="2"/>
      <w:sz w:val="21"/>
      <w:szCs w:val="24"/>
      <w:lang w:val="en-US" w:eastAsia="zh-CN" w:bidi="ar-SA"/>
    </w:rPr>
  </w:style>
  <w:style w:type="paragraph" w:styleId="2">
    <w:name w:val="heading 1"/>
    <w:basedOn w:val="1"/>
    <w:next w:val="1"/>
    <w:link w:val="18"/>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19"/>
    <w:qFormat/>
    <w:uiPriority w:val="99"/>
    <w:pPr>
      <w:spacing w:line="560" w:lineRule="exact"/>
      <w:jc w:val="center"/>
      <w:outlineLvl w:val="1"/>
    </w:pPr>
    <w:rPr>
      <w:rFonts w:ascii="方正小标宋简体" w:hAnsi="宋体" w:eastAsia="方正小标宋简体"/>
      <w:b/>
      <w:kern w:val="0"/>
      <w:sz w:val="32"/>
      <w:szCs w:val="32"/>
    </w:rPr>
  </w:style>
  <w:style w:type="character" w:default="1" w:styleId="15">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99"/>
    <w:pPr>
      <w:spacing w:before="120" w:after="120" w:line="360" w:lineRule="auto"/>
      <w:ind w:firstLine="420"/>
    </w:pPr>
    <w:rPr>
      <w:rFonts w:eastAsia="仿宋_GB2312"/>
      <w:sz w:val="24"/>
      <w:szCs w:val="20"/>
    </w:rPr>
  </w:style>
  <w:style w:type="paragraph" w:styleId="5">
    <w:name w:val="Body Text Indent"/>
    <w:basedOn w:val="1"/>
    <w:link w:val="20"/>
    <w:uiPriority w:val="99"/>
    <w:pPr>
      <w:spacing w:after="120"/>
      <w:ind w:left="420" w:leftChars="200"/>
    </w:pPr>
  </w:style>
  <w:style w:type="paragraph" w:styleId="6">
    <w:name w:val="Plain Text"/>
    <w:basedOn w:val="1"/>
    <w:link w:val="21"/>
    <w:qFormat/>
    <w:uiPriority w:val="99"/>
    <w:rPr>
      <w:rFonts w:ascii="宋体" w:hAnsi="Courier New" w:cs="Courier New"/>
      <w:szCs w:val="21"/>
    </w:rPr>
  </w:style>
  <w:style w:type="paragraph" w:styleId="7">
    <w:name w:val="Date"/>
    <w:basedOn w:val="1"/>
    <w:next w:val="1"/>
    <w:link w:val="22"/>
    <w:qFormat/>
    <w:uiPriority w:val="99"/>
    <w:pPr>
      <w:ind w:left="100" w:leftChars="2500"/>
    </w:pPr>
  </w:style>
  <w:style w:type="paragraph" w:styleId="8">
    <w:name w:val="footer"/>
    <w:basedOn w:val="1"/>
    <w:link w:val="23"/>
    <w:qFormat/>
    <w:uiPriority w:val="99"/>
    <w:pPr>
      <w:tabs>
        <w:tab w:val="center" w:pos="4153"/>
        <w:tab w:val="right" w:pos="8306"/>
      </w:tabs>
      <w:snapToGrid w:val="0"/>
      <w:jc w:val="left"/>
    </w:pPr>
    <w:rPr>
      <w:sz w:val="18"/>
    </w:rPr>
  </w:style>
  <w:style w:type="paragraph" w:styleId="9">
    <w:name w:val="header"/>
    <w:basedOn w:val="1"/>
    <w:link w:val="2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0">
    <w:name w:val="toc 1"/>
    <w:basedOn w:val="1"/>
    <w:next w:val="1"/>
    <w:qFormat/>
    <w:uiPriority w:val="99"/>
  </w:style>
  <w:style w:type="paragraph" w:styleId="11">
    <w:name w:val="Subtitle"/>
    <w:basedOn w:val="1"/>
    <w:next w:val="1"/>
    <w:link w:val="25"/>
    <w:qFormat/>
    <w:uiPriority w:val="99"/>
    <w:pPr>
      <w:spacing w:line="312" w:lineRule="auto"/>
      <w:jc w:val="center"/>
      <w:outlineLvl w:val="1"/>
    </w:pPr>
    <w:rPr>
      <w:rFonts w:ascii="Cambria" w:hAnsi="Cambria"/>
      <w:b/>
      <w:bCs/>
      <w:kern w:val="28"/>
      <w:sz w:val="32"/>
      <w:szCs w:val="32"/>
    </w:rPr>
  </w:style>
  <w:style w:type="paragraph" w:styleId="12">
    <w:name w:val="toc 2"/>
    <w:basedOn w:val="1"/>
    <w:next w:val="1"/>
    <w:qFormat/>
    <w:uiPriority w:val="99"/>
    <w:pPr>
      <w:ind w:left="420" w:leftChars="200"/>
    </w:p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4">
    <w:name w:val="Title"/>
    <w:basedOn w:val="1"/>
    <w:next w:val="1"/>
    <w:link w:val="26"/>
    <w:qFormat/>
    <w:uiPriority w:val="99"/>
    <w:pPr>
      <w:spacing w:before="240" w:after="60"/>
      <w:jc w:val="center"/>
      <w:outlineLvl w:val="0"/>
    </w:pPr>
    <w:rPr>
      <w:rFonts w:ascii="Cambria" w:hAnsi="Cambria"/>
      <w:b/>
      <w:bCs/>
      <w:sz w:val="32"/>
      <w:szCs w:val="32"/>
    </w:rPr>
  </w:style>
  <w:style w:type="table" w:styleId="17">
    <w:name w:val="Table Grid"/>
    <w:basedOn w:val="1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1 Char"/>
    <w:basedOn w:val="15"/>
    <w:link w:val="2"/>
    <w:locked/>
    <w:uiPriority w:val="99"/>
    <w:rPr>
      <w:rFonts w:ascii="Book Antiqua" w:hAnsi="Book Antiqua" w:cs="Times New Roman"/>
      <w:b/>
      <w:bCs/>
      <w:kern w:val="44"/>
      <w:sz w:val="44"/>
      <w:szCs w:val="44"/>
    </w:rPr>
  </w:style>
  <w:style w:type="character" w:customStyle="1" w:styleId="19">
    <w:name w:val="标题 2 Char"/>
    <w:basedOn w:val="15"/>
    <w:link w:val="3"/>
    <w:qFormat/>
    <w:locked/>
    <w:uiPriority w:val="99"/>
    <w:rPr>
      <w:rFonts w:ascii="方正小标宋简体" w:hAnsi="宋体" w:eastAsia="方正小标宋简体" w:cs="Times New Roman"/>
      <w:b/>
      <w:sz w:val="32"/>
    </w:rPr>
  </w:style>
  <w:style w:type="character" w:customStyle="1" w:styleId="20">
    <w:name w:val="正文文本缩进 Char"/>
    <w:basedOn w:val="15"/>
    <w:link w:val="5"/>
    <w:semiHidden/>
    <w:locked/>
    <w:uiPriority w:val="99"/>
    <w:rPr>
      <w:rFonts w:ascii="Book Antiqua" w:hAnsi="Book Antiqua" w:cs="Times New Roman"/>
      <w:sz w:val="24"/>
      <w:szCs w:val="24"/>
    </w:rPr>
  </w:style>
  <w:style w:type="character" w:customStyle="1" w:styleId="21">
    <w:name w:val="纯文本 Char"/>
    <w:basedOn w:val="15"/>
    <w:link w:val="6"/>
    <w:semiHidden/>
    <w:locked/>
    <w:uiPriority w:val="99"/>
    <w:rPr>
      <w:rFonts w:ascii="宋体" w:hAnsi="Courier New" w:cs="Courier New"/>
      <w:sz w:val="21"/>
      <w:szCs w:val="21"/>
    </w:rPr>
  </w:style>
  <w:style w:type="character" w:customStyle="1" w:styleId="22">
    <w:name w:val="日期 Char"/>
    <w:basedOn w:val="15"/>
    <w:link w:val="7"/>
    <w:semiHidden/>
    <w:locked/>
    <w:uiPriority w:val="99"/>
    <w:rPr>
      <w:rFonts w:ascii="Book Antiqua" w:hAnsi="Book Antiqua" w:cs="Times New Roman"/>
      <w:sz w:val="24"/>
      <w:szCs w:val="24"/>
    </w:rPr>
  </w:style>
  <w:style w:type="character" w:customStyle="1" w:styleId="23">
    <w:name w:val="页脚 Char"/>
    <w:basedOn w:val="15"/>
    <w:link w:val="8"/>
    <w:semiHidden/>
    <w:locked/>
    <w:uiPriority w:val="99"/>
    <w:rPr>
      <w:rFonts w:ascii="Book Antiqua" w:hAnsi="Book Antiqua" w:cs="Times New Roman"/>
      <w:sz w:val="18"/>
      <w:szCs w:val="18"/>
    </w:rPr>
  </w:style>
  <w:style w:type="character" w:customStyle="1" w:styleId="24">
    <w:name w:val="页眉 Char"/>
    <w:basedOn w:val="15"/>
    <w:link w:val="9"/>
    <w:semiHidden/>
    <w:locked/>
    <w:uiPriority w:val="99"/>
    <w:rPr>
      <w:rFonts w:ascii="Book Antiqua" w:hAnsi="Book Antiqua" w:cs="Times New Roman"/>
      <w:sz w:val="18"/>
      <w:szCs w:val="18"/>
    </w:rPr>
  </w:style>
  <w:style w:type="character" w:customStyle="1" w:styleId="25">
    <w:name w:val="副标题 Char"/>
    <w:basedOn w:val="15"/>
    <w:link w:val="11"/>
    <w:locked/>
    <w:uiPriority w:val="99"/>
    <w:rPr>
      <w:rFonts w:ascii="Cambria" w:hAnsi="Cambria" w:cs="Times New Roman"/>
      <w:b/>
      <w:bCs/>
      <w:kern w:val="28"/>
      <w:sz w:val="32"/>
      <w:szCs w:val="32"/>
    </w:rPr>
  </w:style>
  <w:style w:type="character" w:customStyle="1" w:styleId="26">
    <w:name w:val="标题 Char"/>
    <w:basedOn w:val="15"/>
    <w:link w:val="14"/>
    <w:locked/>
    <w:uiPriority w:val="99"/>
    <w:rPr>
      <w:rFonts w:ascii="Cambria" w:hAnsi="Cambria" w:cs="Times New Roman"/>
      <w:b/>
      <w:bCs/>
      <w:sz w:val="32"/>
      <w:szCs w:val="32"/>
    </w:rPr>
  </w:style>
  <w:style w:type="paragraph" w:customStyle="1" w:styleId="27">
    <w:name w:val="Table Paragraph"/>
    <w:basedOn w:val="1"/>
    <w:uiPriority w:val="99"/>
  </w:style>
  <w:style w:type="character" w:customStyle="1" w:styleId="28">
    <w:name w:val="font51"/>
    <w:basedOn w:val="15"/>
    <w:uiPriority w:val="99"/>
    <w:rPr>
      <w:rFonts w:ascii="宋体" w:hAnsi="宋体" w:eastAsia="宋体" w:cs="宋体"/>
      <w:color w:val="000000"/>
      <w:sz w:val="22"/>
      <w:szCs w:val="22"/>
      <w:u w:val="none"/>
    </w:rPr>
  </w:style>
  <w:style w:type="character" w:customStyle="1" w:styleId="29">
    <w:name w:val="font21"/>
    <w:basedOn w:val="15"/>
    <w:uiPriority w:val="99"/>
    <w:rPr>
      <w:rFonts w:ascii="Times New Roman" w:hAnsi="Times New Roman" w:cs="Times New Roman"/>
      <w:color w:val="000000"/>
      <w:sz w:val="22"/>
      <w:szCs w:val="22"/>
      <w:u w:val="none"/>
    </w:rPr>
  </w:style>
  <w:style w:type="character" w:customStyle="1" w:styleId="30">
    <w:name w:val="font31"/>
    <w:basedOn w:val="15"/>
    <w:uiPriority w:val="99"/>
    <w:rPr>
      <w:rFonts w:ascii="宋体" w:hAnsi="宋体" w:eastAsia="宋体" w:cs="宋体"/>
      <w:b/>
      <w:color w:val="000000"/>
      <w:sz w:val="22"/>
      <w:szCs w:val="22"/>
      <w:u w:val="none"/>
    </w:rPr>
  </w:style>
  <w:style w:type="character" w:customStyle="1" w:styleId="31">
    <w:name w:val="font41"/>
    <w:basedOn w:val="15"/>
    <w:uiPriority w:val="99"/>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4300</Words>
  <Characters>24511</Characters>
  <Lines>204</Lines>
  <Paragraphs>57</Paragraphs>
  <TotalTime>0</TotalTime>
  <ScaleCrop>false</ScaleCrop>
  <LinksUpToDate>false</LinksUpToDate>
  <CharactersWithSpaces>28754</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2017-05-02T00:35:00Z</dcterms:created>
  <dc:creator>Administrator</dc:creator>
  <cp:lastModifiedBy>Administrator</cp:lastModifiedBy>
  <cp:lastPrinted>2017-05-12T04:16:00Z</cp:lastPrinted>
  <dcterms:modified xsi:type="dcterms:W3CDTF">2017-07-04T03:12:42Z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