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color w:val="000000"/>
          <w:sz w:val="48"/>
          <w:szCs w:val="48"/>
          <w:shd w:val="clear" w:color="auto" w:fill="FFFFFF"/>
          <w:lang w:eastAsia="zh-CN"/>
        </w:rPr>
      </w:pPr>
      <w:bookmarkStart w:id="0" w:name="_Toc281574833"/>
      <w:r>
        <w:rPr>
          <w:rFonts w:hint="eastAsia" w:ascii="宋体" w:hAnsi="宋体" w:cs="宋体"/>
          <w:b/>
          <w:color w:val="000000"/>
          <w:sz w:val="48"/>
          <w:szCs w:val="48"/>
          <w:shd w:val="clear" w:color="auto" w:fill="FFFFFF"/>
          <w:lang w:eastAsia="zh-CN"/>
        </w:rPr>
        <w:t>温县职业教育质量提升计划项目（一包）</w:t>
      </w:r>
    </w:p>
    <w:p>
      <w:pPr>
        <w:spacing w:line="360" w:lineRule="auto"/>
        <w:jc w:val="center"/>
        <w:rPr>
          <w:rFonts w:hint="eastAsia" w:ascii="宋体" w:hAnsi="宋体" w:cs="宋体"/>
          <w:b/>
          <w:color w:val="000000"/>
          <w:sz w:val="48"/>
          <w:szCs w:val="48"/>
          <w:shd w:val="clear" w:color="auto" w:fill="FFFFFF"/>
          <w:lang w:eastAsia="zh-CN"/>
        </w:rPr>
      </w:pPr>
    </w:p>
    <w:p>
      <w:pPr>
        <w:spacing w:line="360" w:lineRule="auto"/>
        <w:jc w:val="center"/>
        <w:rPr>
          <w:rFonts w:hint="eastAsia" w:ascii="宋体" w:hAnsi="宋体" w:cs="宋体"/>
          <w:b/>
          <w:color w:val="000000"/>
          <w:sz w:val="48"/>
          <w:szCs w:val="48"/>
          <w:shd w:val="clear" w:color="auto" w:fill="FFFFFF"/>
          <w:lang w:eastAsia="zh-CN"/>
        </w:rPr>
      </w:pPr>
    </w:p>
    <w:p>
      <w:pPr>
        <w:spacing w:line="360" w:lineRule="auto"/>
        <w:jc w:val="center"/>
        <w:rPr>
          <w:rFonts w:hint="eastAsia" w:ascii="宋体" w:hAnsi="宋体" w:cs="宋体"/>
          <w:b/>
          <w:color w:val="000000"/>
          <w:sz w:val="48"/>
          <w:szCs w:val="48"/>
          <w:shd w:val="clear" w:color="auto" w:fill="FFFFFF"/>
          <w:lang w:val="zh-CN" w:eastAsia="zh-CN"/>
        </w:rPr>
      </w:pPr>
    </w:p>
    <w:p>
      <w:pPr>
        <w:spacing w:line="360" w:lineRule="auto"/>
        <w:jc w:val="center"/>
        <w:rPr>
          <w:rFonts w:hint="eastAsia" w:ascii="宋体" w:hAnsi="宋体" w:cs="宋体"/>
          <w:b/>
          <w:color w:val="000000"/>
          <w:sz w:val="84"/>
          <w:szCs w:val="84"/>
          <w14:shadow w14:blurRad="50800" w14:dist="38100" w14:dir="2700000" w14:sx="100000" w14:sy="100000" w14:kx="0" w14:ky="0" w14:algn="tl">
            <w14:srgbClr w14:val="000000">
              <w14:alpha w14:val="60000"/>
            </w14:srgbClr>
          </w14:shadow>
        </w:rPr>
      </w:pPr>
      <w:r>
        <w:rPr>
          <w:rFonts w:hint="eastAsia" w:ascii="宋体" w:hAnsi="宋体" w:cs="宋体"/>
          <w:b/>
          <w:bCs/>
          <w:color w:val="000000"/>
          <w:sz w:val="84"/>
          <w:szCs w:val="84"/>
          <w:lang w:val="zh-CN"/>
        </w:rPr>
        <w:t>招</w:t>
      </w:r>
      <w:r>
        <w:rPr>
          <w:rFonts w:hint="eastAsia" w:ascii="宋体" w:hAnsi="宋体" w:cs="宋体"/>
          <w:b/>
          <w:bCs/>
          <w:color w:val="000000"/>
          <w:sz w:val="84"/>
          <w:szCs w:val="84"/>
        </w:rPr>
        <w:t xml:space="preserve"> </w:t>
      </w:r>
      <w:r>
        <w:rPr>
          <w:rFonts w:hint="eastAsia" w:ascii="宋体" w:hAnsi="宋体" w:cs="宋体"/>
          <w:b/>
          <w:bCs/>
          <w:color w:val="000000"/>
          <w:sz w:val="84"/>
          <w:szCs w:val="84"/>
          <w:lang w:val="zh-CN"/>
        </w:rPr>
        <w:t>标</w:t>
      </w:r>
      <w:r>
        <w:rPr>
          <w:rFonts w:hint="eastAsia" w:ascii="宋体" w:hAnsi="宋体" w:cs="宋体"/>
          <w:b/>
          <w:bCs/>
          <w:color w:val="000000"/>
          <w:sz w:val="84"/>
          <w:szCs w:val="84"/>
        </w:rPr>
        <w:t xml:space="preserve"> </w:t>
      </w:r>
      <w:r>
        <w:rPr>
          <w:rFonts w:hint="eastAsia" w:ascii="宋体" w:hAnsi="宋体" w:cs="宋体"/>
          <w:b/>
          <w:bCs/>
          <w:color w:val="000000"/>
          <w:sz w:val="84"/>
          <w:szCs w:val="84"/>
          <w:lang w:val="zh-CN"/>
        </w:rPr>
        <w:t>文</w:t>
      </w:r>
      <w:r>
        <w:rPr>
          <w:rFonts w:hint="eastAsia" w:ascii="宋体" w:hAnsi="宋体" w:cs="宋体"/>
          <w:b/>
          <w:bCs/>
          <w:color w:val="000000"/>
          <w:sz w:val="84"/>
          <w:szCs w:val="84"/>
        </w:rPr>
        <w:t xml:space="preserve"> </w:t>
      </w:r>
      <w:r>
        <w:rPr>
          <w:rFonts w:hint="eastAsia" w:ascii="宋体" w:hAnsi="宋体" w:cs="宋体"/>
          <w:b/>
          <w:bCs/>
          <w:color w:val="000000"/>
          <w:sz w:val="84"/>
          <w:szCs w:val="84"/>
          <w:lang w:val="zh-CN"/>
        </w:rPr>
        <w:t>件</w:t>
      </w:r>
    </w:p>
    <w:p>
      <w:pPr>
        <w:spacing w:line="600" w:lineRule="exact"/>
        <w:jc w:val="center"/>
        <w:rPr>
          <w:rFonts w:hint="eastAsia" w:ascii="宋体" w:hAnsi="宋体" w:cs="宋体"/>
          <w:b/>
          <w:sz w:val="28"/>
          <w:szCs w:val="28"/>
        </w:rPr>
      </w:pPr>
      <w:r>
        <w:rPr>
          <w:rFonts w:hint="eastAsia" w:ascii="宋体" w:hAnsi="宋体" w:cs="宋体"/>
          <w:b/>
          <w:sz w:val="28"/>
          <w:szCs w:val="28"/>
        </w:rPr>
        <w:t>项目编号：温交易【201</w:t>
      </w:r>
      <w:r>
        <w:rPr>
          <w:rFonts w:hint="eastAsia" w:ascii="宋体" w:hAnsi="宋体" w:cs="宋体"/>
          <w:b/>
          <w:sz w:val="28"/>
          <w:szCs w:val="28"/>
          <w:lang w:val="en-US" w:eastAsia="zh-CN"/>
        </w:rPr>
        <w:t>7</w:t>
      </w:r>
      <w:r>
        <w:rPr>
          <w:rFonts w:hint="eastAsia" w:ascii="宋体" w:hAnsi="宋体" w:cs="宋体"/>
          <w:b/>
          <w:sz w:val="28"/>
          <w:szCs w:val="28"/>
        </w:rPr>
        <w:t>】</w:t>
      </w:r>
      <w:r>
        <w:rPr>
          <w:rFonts w:hint="eastAsia" w:ascii="宋体" w:hAnsi="宋体" w:cs="宋体"/>
          <w:b/>
          <w:sz w:val="28"/>
          <w:szCs w:val="28"/>
          <w:lang w:val="en-US" w:eastAsia="zh-CN"/>
        </w:rPr>
        <w:t xml:space="preserve"> 140</w:t>
      </w:r>
      <w:r>
        <w:rPr>
          <w:rFonts w:hint="eastAsia" w:ascii="宋体" w:hAnsi="宋体" w:cs="宋体"/>
          <w:b/>
          <w:sz w:val="28"/>
          <w:szCs w:val="28"/>
        </w:rPr>
        <w:t>号</w:t>
      </w:r>
    </w:p>
    <w:p>
      <w:pPr>
        <w:spacing w:line="600" w:lineRule="exact"/>
        <w:jc w:val="both"/>
        <w:rPr>
          <w:rFonts w:hint="eastAsia" w:ascii="宋体" w:hAnsi="宋体" w:cs="宋体"/>
        </w:rPr>
      </w:pPr>
      <w:r>
        <w:rPr>
          <w:rFonts w:hint="eastAsia" w:ascii="宋体" w:hAnsi="宋体" w:cs="宋体"/>
          <w:b/>
          <w:sz w:val="28"/>
          <w:szCs w:val="28"/>
          <w:lang w:val="en-US" w:eastAsia="zh-CN"/>
        </w:rPr>
        <w:t xml:space="preserve">                 </w:t>
      </w:r>
      <w:r>
        <w:rPr>
          <w:rFonts w:hint="eastAsia" w:ascii="宋体" w:hAnsi="宋体" w:cs="宋体"/>
          <w:b/>
          <w:sz w:val="28"/>
          <w:szCs w:val="28"/>
        </w:rPr>
        <w:t>采购编号：温政采【201</w:t>
      </w:r>
      <w:r>
        <w:rPr>
          <w:rFonts w:hint="eastAsia" w:ascii="宋体" w:hAnsi="宋体" w:cs="宋体"/>
          <w:b/>
          <w:sz w:val="28"/>
          <w:szCs w:val="28"/>
          <w:lang w:val="en-US" w:eastAsia="zh-CN"/>
        </w:rPr>
        <w:t>7</w:t>
      </w:r>
      <w:r>
        <w:rPr>
          <w:rFonts w:hint="eastAsia" w:ascii="宋体" w:hAnsi="宋体" w:cs="宋体"/>
          <w:b/>
          <w:sz w:val="28"/>
          <w:szCs w:val="28"/>
        </w:rPr>
        <w:t>】</w:t>
      </w:r>
      <w:r>
        <w:rPr>
          <w:rFonts w:hint="eastAsia" w:ascii="宋体" w:hAnsi="宋体" w:cs="宋体"/>
          <w:b/>
          <w:sz w:val="28"/>
          <w:szCs w:val="28"/>
          <w:lang w:val="en-US" w:eastAsia="zh-CN"/>
        </w:rPr>
        <w:t>111</w:t>
      </w:r>
      <w:r>
        <w:rPr>
          <w:rFonts w:hint="eastAsia" w:ascii="宋体" w:hAnsi="宋体" w:cs="宋体"/>
          <w:b/>
          <w:sz w:val="28"/>
          <w:szCs w:val="28"/>
        </w:rPr>
        <w:t>号</w:t>
      </w: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r>
        <w:rPr>
          <w:rFonts w:hint="eastAsia" w:ascii="宋体" w:hAnsi="宋体" w:cs="宋体"/>
          <w:b/>
          <w:w w:val="110"/>
          <w:sz w:val="36"/>
          <w:szCs w:val="36"/>
        </w:rPr>
        <w:drawing>
          <wp:anchor distT="0" distB="0" distL="114300" distR="114300" simplePos="0" relativeHeight="251662336" behindDoc="1" locked="0" layoutInCell="1" allowOverlap="1">
            <wp:simplePos x="0" y="0"/>
            <wp:positionH relativeFrom="column">
              <wp:posOffset>1762760</wp:posOffset>
            </wp:positionH>
            <wp:positionV relativeFrom="paragraph">
              <wp:posOffset>189230</wp:posOffset>
            </wp:positionV>
            <wp:extent cx="2381250" cy="1961515"/>
            <wp:effectExtent l="0" t="0" r="0" b="635"/>
            <wp:wrapTight wrapText="bothSides">
              <wp:wrapPolygon>
                <wp:start x="0" y="0"/>
                <wp:lineTo x="0" y="21397"/>
                <wp:lineTo x="21427" y="21397"/>
                <wp:lineTo x="21427" y="0"/>
                <wp:lineTo x="0" y="0"/>
              </wp:wrapPolygon>
            </wp:wrapTight>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0"/>
                    <a:stretch>
                      <a:fillRect/>
                    </a:stretch>
                  </pic:blipFill>
                  <pic:spPr>
                    <a:xfrm>
                      <a:off x="0" y="0"/>
                      <a:ext cx="2381250" cy="1961515"/>
                    </a:xfrm>
                    <a:prstGeom prst="rect">
                      <a:avLst/>
                    </a:prstGeom>
                    <a:noFill/>
                    <a:ln w="9525">
                      <a:noFill/>
                    </a:ln>
                  </pic:spPr>
                </pic:pic>
              </a:graphicData>
            </a:graphic>
          </wp:anchor>
        </w:drawing>
      </w: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600" w:lineRule="exact"/>
        <w:rPr>
          <w:rFonts w:hint="eastAsia" w:ascii="宋体" w:hAnsi="宋体" w:cs="宋体"/>
        </w:rPr>
      </w:pPr>
    </w:p>
    <w:p>
      <w:pPr>
        <w:spacing w:line="600" w:lineRule="exact"/>
        <w:rPr>
          <w:rFonts w:hint="eastAsia" w:ascii="宋体" w:hAnsi="宋体" w:cs="宋体"/>
          <w:b/>
          <w:sz w:val="28"/>
          <w:szCs w:val="28"/>
        </w:rPr>
      </w:pPr>
      <w:r>
        <w:rPr>
          <w:rFonts w:hint="eastAsia" w:ascii="宋体" w:hAnsi="宋体" w:cs="宋体"/>
          <w:b/>
          <w:sz w:val="28"/>
          <w:szCs w:val="28"/>
        </w:rPr>
        <w:t xml:space="preserve">           </w:t>
      </w:r>
    </w:p>
    <w:p>
      <w:pPr>
        <w:spacing w:line="600" w:lineRule="exact"/>
        <w:ind w:firstLine="1560" w:firstLineChars="555"/>
        <w:rPr>
          <w:rFonts w:hint="eastAsia" w:ascii="宋体" w:hAnsi="宋体" w:cs="宋体"/>
          <w:b/>
          <w:sz w:val="28"/>
          <w:szCs w:val="28"/>
        </w:rPr>
      </w:pPr>
      <w:r>
        <w:rPr>
          <w:rFonts w:hint="eastAsia" w:ascii="宋体" w:hAnsi="宋体" w:cs="宋体"/>
          <w:b/>
          <w:sz w:val="28"/>
          <w:szCs w:val="28"/>
        </w:rPr>
        <w:t>采   购   人：</w:t>
      </w:r>
      <w:r>
        <w:rPr>
          <w:rFonts w:hint="eastAsia" w:ascii="宋体" w:hAnsi="宋体" w:cs="宋体"/>
          <w:b/>
          <w:sz w:val="28"/>
          <w:szCs w:val="28"/>
          <w:u w:val="single"/>
          <w:lang w:val="en-US" w:eastAsia="zh-CN"/>
        </w:rPr>
        <w:t xml:space="preserve">   温县职业技术教育中心</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 xml:space="preserve"> </w:t>
      </w:r>
    </w:p>
    <w:p>
      <w:pPr>
        <w:spacing w:line="600" w:lineRule="exact"/>
        <w:ind w:firstLine="1560" w:firstLineChars="555"/>
        <w:rPr>
          <w:rFonts w:hint="eastAsia" w:ascii="宋体" w:hAnsi="宋体" w:cs="宋体"/>
          <w:b/>
          <w:sz w:val="28"/>
          <w:szCs w:val="28"/>
        </w:rPr>
      </w:pPr>
      <w:r>
        <w:rPr>
          <w:rFonts w:hint="eastAsia" w:ascii="宋体" w:hAnsi="宋体" w:cs="宋体"/>
          <w:b/>
          <w:sz w:val="28"/>
          <w:szCs w:val="28"/>
        </w:rPr>
        <w:t>采购代理机构：</w:t>
      </w:r>
      <w:r>
        <w:rPr>
          <w:rFonts w:hint="eastAsia" w:ascii="宋体" w:hAnsi="宋体" w:cs="宋体"/>
          <w:b/>
          <w:sz w:val="28"/>
          <w:szCs w:val="28"/>
          <w:u w:val="single"/>
        </w:rPr>
        <w:t xml:space="preserve"> </w:t>
      </w:r>
      <w:r>
        <w:rPr>
          <w:rFonts w:hint="eastAsia" w:ascii="宋体" w:hAnsi="宋体" w:cs="宋体"/>
          <w:b/>
          <w:sz w:val="28"/>
          <w:szCs w:val="28"/>
          <w:u w:val="single"/>
          <w:lang w:eastAsia="zh-CN"/>
        </w:rPr>
        <w:t>中鼎誉润工程咨询有限公司</w:t>
      </w:r>
      <w:r>
        <w:rPr>
          <w:rFonts w:hint="eastAsia" w:ascii="宋体" w:hAnsi="宋体" w:cs="宋体"/>
          <w:b/>
          <w:sz w:val="28"/>
          <w:szCs w:val="28"/>
          <w:u w:val="single"/>
        </w:rPr>
        <w:t xml:space="preserve"> </w:t>
      </w:r>
    </w:p>
    <w:p>
      <w:pPr>
        <w:spacing w:line="600" w:lineRule="exact"/>
        <w:jc w:val="center"/>
        <w:rPr>
          <w:rFonts w:hint="eastAsia" w:ascii="宋体" w:hAnsi="宋体" w:cs="宋体"/>
          <w:b/>
          <w:bCs/>
          <w:color w:val="000000"/>
          <w:sz w:val="32"/>
          <w:szCs w:val="32"/>
          <w:shd w:val="clear" w:color="auto" w:fill="FFFFFF"/>
        </w:rPr>
      </w:pPr>
      <w:r>
        <w:rPr>
          <w:rFonts w:hint="eastAsia" w:ascii="宋体" w:hAnsi="宋体" w:cs="宋体"/>
          <w:b/>
          <w:sz w:val="28"/>
          <w:szCs w:val="28"/>
        </w:rPr>
        <w:t>二〇一</w:t>
      </w:r>
      <w:r>
        <w:rPr>
          <w:rFonts w:hint="eastAsia" w:ascii="宋体" w:hAnsi="宋体" w:cs="宋体"/>
          <w:b/>
          <w:sz w:val="28"/>
          <w:szCs w:val="28"/>
          <w:lang w:eastAsia="zh-CN"/>
        </w:rPr>
        <w:t>七</w:t>
      </w:r>
      <w:r>
        <w:rPr>
          <w:rFonts w:hint="eastAsia" w:ascii="宋体" w:hAnsi="宋体" w:cs="宋体"/>
          <w:b/>
          <w:sz w:val="28"/>
          <w:szCs w:val="28"/>
        </w:rPr>
        <w:t>年</w:t>
      </w:r>
      <w:r>
        <w:rPr>
          <w:rFonts w:hint="eastAsia" w:ascii="宋体" w:hAnsi="宋体" w:cs="宋体"/>
          <w:b/>
          <w:sz w:val="28"/>
          <w:szCs w:val="28"/>
          <w:lang w:eastAsia="zh-CN"/>
        </w:rPr>
        <w:t>六</w:t>
      </w:r>
      <w:r>
        <w:rPr>
          <w:rFonts w:hint="eastAsia" w:ascii="宋体" w:hAnsi="宋体" w:cs="宋体"/>
          <w:b/>
          <w:sz w:val="28"/>
          <w:szCs w:val="28"/>
        </w:rPr>
        <w:t>月</w:t>
      </w:r>
    </w:p>
    <w:p>
      <w:pPr>
        <w:pStyle w:val="10"/>
        <w:tabs>
          <w:tab w:val="right" w:leader="dot" w:pos="9071"/>
        </w:tabs>
        <w:spacing w:line="600" w:lineRule="exact"/>
        <w:jc w:val="center"/>
        <w:rPr>
          <w:rFonts w:hint="eastAsia" w:ascii="宋体" w:hAnsi="宋体" w:cs="宋体"/>
          <w:b/>
          <w:bCs/>
          <w:color w:val="000000"/>
          <w:sz w:val="32"/>
          <w:szCs w:val="32"/>
          <w:shd w:val="clear" w:color="auto" w:fill="FFFFFF"/>
        </w:rPr>
        <w:sectPr>
          <w:headerReference r:id="rId3" w:type="default"/>
          <w:footerReference r:id="rId5" w:type="default"/>
          <w:headerReference r:id="rId4" w:type="even"/>
          <w:footerReference r:id="rId6" w:type="even"/>
          <w:pgSz w:w="11907" w:h="16840"/>
          <w:pgMar w:top="1361" w:right="1418" w:bottom="1361" w:left="1418" w:header="567" w:footer="998" w:gutter="0"/>
          <w:pgNumType w:start="1"/>
          <w:cols w:space="720" w:num="1"/>
          <w:titlePg/>
          <w:docGrid w:type="lines" w:linePitch="380" w:charSpace="0"/>
        </w:sectPr>
      </w:pPr>
    </w:p>
    <w:p>
      <w:pPr>
        <w:pStyle w:val="10"/>
        <w:tabs>
          <w:tab w:val="right" w:leader="dot" w:pos="9071"/>
        </w:tabs>
        <w:spacing w:line="480" w:lineRule="auto"/>
        <w:jc w:val="center"/>
        <w:rPr>
          <w:rFonts w:hint="eastAsia" w:ascii="宋体" w:hAnsi="宋体" w:cs="宋体"/>
          <w:b/>
          <w:bCs/>
          <w:color w:val="000000"/>
          <w:sz w:val="32"/>
          <w:szCs w:val="32"/>
          <w:shd w:val="clear" w:color="auto" w:fill="FFFFFF"/>
        </w:rPr>
      </w:pPr>
      <w:r>
        <w:rPr>
          <w:rFonts w:hint="eastAsia" w:ascii="宋体" w:hAnsi="宋体" w:cs="宋体"/>
          <w:b/>
          <w:bCs/>
          <w:color w:val="000000"/>
          <w:sz w:val="32"/>
          <w:szCs w:val="32"/>
          <w:shd w:val="clear" w:color="auto" w:fill="FFFFFF"/>
        </w:rPr>
        <w:t xml:space="preserve">目  录 </w:t>
      </w:r>
    </w:p>
    <w:p>
      <w:pPr>
        <w:pStyle w:val="10"/>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TOC \o "1-2" \h \u </w:instrText>
      </w:r>
      <w:r>
        <w:rPr>
          <w:rFonts w:hint="eastAsia" w:ascii="宋体" w:hAnsi="宋体" w:cs="宋体"/>
          <w:bCs/>
          <w:color w:val="000000"/>
          <w:szCs w:val="21"/>
          <w:shd w:val="clear" w:color="auto" w:fill="FFFFFF"/>
        </w:rPr>
        <w:fldChar w:fldCharType="separate"/>
      </w: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_Toc11617 </w:instrText>
      </w:r>
      <w:r>
        <w:rPr>
          <w:rFonts w:hint="eastAsia" w:ascii="宋体" w:hAnsi="宋体" w:cs="宋体"/>
          <w:bCs/>
          <w:color w:val="000000"/>
          <w:szCs w:val="21"/>
          <w:shd w:val="clear" w:color="auto" w:fill="FFFFFF"/>
        </w:rPr>
        <w:fldChar w:fldCharType="separate"/>
      </w:r>
      <w:r>
        <w:rPr>
          <w:rFonts w:hint="eastAsia" w:ascii="宋体" w:hAnsi="宋体" w:cs="宋体"/>
          <w:bCs/>
          <w:kern w:val="0"/>
          <w:szCs w:val="21"/>
        </w:rPr>
        <w:t>第一章  招标公告</w:t>
      </w:r>
      <w:r>
        <w:rPr>
          <w:rFonts w:hint="eastAsia" w:ascii="宋体" w:hAnsi="宋体" w:cs="宋体"/>
          <w:bCs/>
          <w:szCs w:val="21"/>
        </w:rPr>
        <w:tab/>
      </w:r>
      <w:r>
        <w:rPr>
          <w:rFonts w:hint="eastAsia" w:ascii="宋体" w:hAnsi="宋体" w:cs="宋体"/>
          <w:bCs/>
          <w:szCs w:val="21"/>
        </w:rPr>
        <w:fldChar w:fldCharType="begin"/>
      </w:r>
      <w:r>
        <w:rPr>
          <w:rFonts w:hint="eastAsia" w:ascii="宋体" w:hAnsi="宋体" w:cs="宋体"/>
          <w:bCs/>
          <w:szCs w:val="21"/>
        </w:rPr>
        <w:instrText xml:space="preserve"> PAGEREF _Toc11617 </w:instrText>
      </w:r>
      <w:r>
        <w:rPr>
          <w:rFonts w:hint="eastAsia" w:ascii="宋体" w:hAnsi="宋体" w:cs="宋体"/>
          <w:bCs/>
          <w:szCs w:val="21"/>
        </w:rPr>
        <w:fldChar w:fldCharType="separate"/>
      </w:r>
      <w:r>
        <w:rPr>
          <w:rFonts w:hint="eastAsia" w:ascii="宋体" w:hAnsi="宋体" w:cs="宋体"/>
          <w:bCs/>
          <w:szCs w:val="21"/>
        </w:rPr>
        <w:t>2</w:t>
      </w:r>
      <w:r>
        <w:rPr>
          <w:rFonts w:hint="eastAsia" w:ascii="宋体" w:hAnsi="宋体" w:cs="宋体"/>
          <w:bCs/>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_Toc2543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投标人须知前附表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_Toc2543 </w:instrText>
      </w:r>
      <w:r>
        <w:rPr>
          <w:rFonts w:hint="eastAsia" w:ascii="宋体" w:hAnsi="宋体" w:cs="宋体"/>
          <w:szCs w:val="21"/>
        </w:rPr>
        <w:fldChar w:fldCharType="separate"/>
      </w:r>
      <w:r>
        <w:rPr>
          <w:rFonts w:hint="eastAsia" w:ascii="宋体" w:hAnsi="宋体" w:cs="宋体"/>
          <w:szCs w:val="21"/>
        </w:rPr>
        <w:t>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_Toc20834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1.总则</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_Toc20834 </w:instrText>
      </w:r>
      <w:r>
        <w:rPr>
          <w:rFonts w:hint="eastAsia" w:ascii="宋体" w:hAnsi="宋体" w:cs="宋体"/>
          <w:szCs w:val="21"/>
        </w:rPr>
        <w:fldChar w:fldCharType="separate"/>
      </w:r>
      <w:r>
        <w:rPr>
          <w:rFonts w:hint="eastAsia" w:ascii="宋体" w:hAnsi="宋体" w:cs="宋体"/>
          <w:szCs w:val="21"/>
        </w:rPr>
        <w:t>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_Toc13412 </w:instrText>
      </w:r>
      <w:r>
        <w:rPr>
          <w:rFonts w:hint="eastAsia" w:ascii="宋体" w:hAnsi="宋体" w:cs="宋体"/>
          <w:bCs/>
          <w:color w:val="000000"/>
          <w:szCs w:val="21"/>
          <w:shd w:val="clear" w:color="auto" w:fill="FFFFFF"/>
        </w:rPr>
        <w:fldChar w:fldCharType="separate"/>
      </w:r>
      <w:r>
        <w:rPr>
          <w:rFonts w:hint="eastAsia" w:ascii="宋体" w:hAnsi="宋体" w:cs="宋体"/>
          <w:szCs w:val="21"/>
        </w:rPr>
        <w:t>2.招标文件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_Toc13412 </w:instrText>
      </w:r>
      <w:r>
        <w:rPr>
          <w:rFonts w:hint="eastAsia" w:ascii="宋体" w:hAnsi="宋体" w:cs="宋体"/>
          <w:szCs w:val="21"/>
        </w:rPr>
        <w:fldChar w:fldCharType="separate"/>
      </w:r>
      <w:r>
        <w:rPr>
          <w:rFonts w:hint="eastAsia" w:ascii="宋体" w:hAnsi="宋体" w:cs="宋体"/>
          <w:szCs w:val="21"/>
        </w:rPr>
        <w:t>7</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_Toc11581 </w:instrText>
      </w:r>
      <w:r>
        <w:rPr>
          <w:rFonts w:hint="eastAsia" w:ascii="宋体" w:hAnsi="宋体" w:cs="宋体"/>
          <w:bCs/>
          <w:color w:val="000000"/>
          <w:szCs w:val="21"/>
          <w:shd w:val="clear" w:color="auto" w:fill="FFFFFF"/>
        </w:rPr>
        <w:fldChar w:fldCharType="separate"/>
      </w:r>
      <w:r>
        <w:rPr>
          <w:rFonts w:hint="eastAsia" w:ascii="宋体" w:hAnsi="宋体" w:cs="宋体"/>
          <w:szCs w:val="21"/>
        </w:rPr>
        <w:t>3.投标文件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_Toc11581 </w:instrText>
      </w:r>
      <w:r>
        <w:rPr>
          <w:rFonts w:hint="eastAsia" w:ascii="宋体" w:hAnsi="宋体" w:cs="宋体"/>
          <w:szCs w:val="21"/>
        </w:rPr>
        <w:fldChar w:fldCharType="separate"/>
      </w:r>
      <w:r>
        <w:rPr>
          <w:rFonts w:hint="eastAsia" w:ascii="宋体" w:hAnsi="宋体" w:cs="宋体"/>
          <w:szCs w:val="21"/>
        </w:rPr>
        <w:t>8</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_Toc13124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4.投标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_Toc13124 </w:instrText>
      </w:r>
      <w:r>
        <w:rPr>
          <w:rFonts w:hint="eastAsia" w:ascii="宋体" w:hAnsi="宋体" w:cs="宋体"/>
          <w:szCs w:val="21"/>
        </w:rPr>
        <w:fldChar w:fldCharType="separate"/>
      </w:r>
      <w:r>
        <w:rPr>
          <w:rFonts w:hint="eastAsia" w:ascii="宋体" w:hAnsi="宋体" w:cs="宋体"/>
          <w:szCs w:val="21"/>
        </w:rPr>
        <w:t>10</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_Toc3308 </w:instrText>
      </w:r>
      <w:r>
        <w:rPr>
          <w:rFonts w:hint="eastAsia" w:ascii="宋体" w:hAnsi="宋体" w:cs="宋体"/>
          <w:bCs/>
          <w:color w:val="000000"/>
          <w:szCs w:val="21"/>
          <w:shd w:val="clear" w:color="auto" w:fill="FFFFFF"/>
        </w:rPr>
        <w:fldChar w:fldCharType="separate"/>
      </w:r>
      <w:r>
        <w:rPr>
          <w:rFonts w:hint="eastAsia" w:ascii="宋体" w:hAnsi="宋体" w:cs="宋体"/>
          <w:szCs w:val="21"/>
        </w:rPr>
        <w:t>5.开标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_Toc3308 </w:instrText>
      </w:r>
      <w:r>
        <w:rPr>
          <w:rFonts w:hint="eastAsia" w:ascii="宋体" w:hAnsi="宋体" w:cs="宋体"/>
          <w:szCs w:val="21"/>
        </w:rPr>
        <w:fldChar w:fldCharType="separate"/>
      </w:r>
      <w:r>
        <w:rPr>
          <w:rFonts w:hint="eastAsia" w:ascii="宋体" w:hAnsi="宋体" w:cs="宋体"/>
          <w:szCs w:val="21"/>
        </w:rPr>
        <w:t>11</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_Toc17515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6.评标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_Toc17515 </w:instrText>
      </w:r>
      <w:r>
        <w:rPr>
          <w:rFonts w:hint="eastAsia" w:ascii="宋体" w:hAnsi="宋体" w:cs="宋体"/>
          <w:szCs w:val="21"/>
        </w:rPr>
        <w:fldChar w:fldCharType="separate"/>
      </w:r>
      <w:r>
        <w:rPr>
          <w:rFonts w:hint="eastAsia" w:ascii="宋体" w:hAnsi="宋体" w:cs="宋体"/>
          <w:szCs w:val="21"/>
        </w:rPr>
        <w:t>12</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_Toc31100 </w:instrText>
      </w:r>
      <w:r>
        <w:rPr>
          <w:rFonts w:hint="eastAsia" w:ascii="宋体" w:hAnsi="宋体" w:cs="宋体"/>
          <w:bCs/>
          <w:color w:val="000000"/>
          <w:szCs w:val="21"/>
          <w:shd w:val="clear" w:color="auto" w:fill="FFFFFF"/>
        </w:rPr>
        <w:fldChar w:fldCharType="separate"/>
      </w:r>
      <w:r>
        <w:rPr>
          <w:rFonts w:hint="eastAsia" w:ascii="宋体" w:hAnsi="宋体" w:cs="宋体"/>
          <w:szCs w:val="21"/>
        </w:rPr>
        <w:t>7.合同授予</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_Toc31100 </w:instrText>
      </w:r>
      <w:r>
        <w:rPr>
          <w:rFonts w:hint="eastAsia" w:ascii="宋体" w:hAnsi="宋体" w:cs="宋体"/>
          <w:szCs w:val="21"/>
        </w:rPr>
        <w:fldChar w:fldCharType="separate"/>
      </w:r>
      <w:r>
        <w:rPr>
          <w:rFonts w:hint="eastAsia" w:ascii="宋体" w:hAnsi="宋体" w:cs="宋体"/>
          <w:szCs w:val="21"/>
        </w:rPr>
        <w:t>13</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_Toc3275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8.行贿犯罪查询记录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_Toc3275 </w:instrText>
      </w:r>
      <w:r>
        <w:rPr>
          <w:rFonts w:hint="eastAsia" w:ascii="宋体" w:hAnsi="宋体" w:cs="宋体"/>
          <w:szCs w:val="21"/>
        </w:rPr>
        <w:fldChar w:fldCharType="separate"/>
      </w:r>
      <w:r>
        <w:rPr>
          <w:rFonts w:hint="eastAsia" w:ascii="宋体" w:hAnsi="宋体" w:cs="宋体"/>
          <w:szCs w:val="21"/>
        </w:rPr>
        <w:t>14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_Toc11209 </w:instrText>
      </w:r>
      <w:r>
        <w:rPr>
          <w:rFonts w:hint="eastAsia" w:ascii="宋体" w:hAnsi="宋体" w:cs="宋体"/>
          <w:bCs/>
          <w:color w:val="000000"/>
          <w:szCs w:val="21"/>
          <w:shd w:val="clear" w:color="auto" w:fill="FFFFFF"/>
        </w:rPr>
        <w:fldChar w:fldCharType="separate"/>
      </w:r>
      <w:r>
        <w:rPr>
          <w:rFonts w:hint="eastAsia" w:ascii="宋体" w:hAnsi="宋体" w:cs="宋体"/>
          <w:szCs w:val="21"/>
        </w:rPr>
        <w:t>9.需要补充的其他内容</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_Toc11209 </w:instrText>
      </w:r>
      <w:r>
        <w:rPr>
          <w:rFonts w:hint="eastAsia" w:ascii="宋体" w:hAnsi="宋体" w:cs="宋体"/>
          <w:szCs w:val="21"/>
        </w:rPr>
        <w:fldChar w:fldCharType="separate"/>
      </w:r>
      <w:r>
        <w:rPr>
          <w:rFonts w:hint="eastAsia" w:ascii="宋体" w:hAnsi="宋体" w:cs="宋体"/>
          <w:szCs w:val="21"/>
        </w:rPr>
        <w:t>14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0"/>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_Toc12989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第三章  评标办法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_Toc12989 </w:instrText>
      </w:r>
      <w:r>
        <w:rPr>
          <w:rFonts w:hint="eastAsia" w:ascii="宋体" w:hAnsi="宋体" w:cs="宋体"/>
          <w:szCs w:val="21"/>
        </w:rPr>
        <w:fldChar w:fldCharType="separate"/>
      </w:r>
      <w:r>
        <w:rPr>
          <w:rFonts w:hint="eastAsia" w:ascii="宋体" w:hAnsi="宋体" w:cs="宋体"/>
          <w:szCs w:val="21"/>
        </w:rPr>
        <w:t>16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_Toc26123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1.评标准则和评标方法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_Toc26123 </w:instrText>
      </w:r>
      <w:r>
        <w:rPr>
          <w:rFonts w:hint="eastAsia" w:ascii="宋体" w:hAnsi="宋体" w:cs="宋体"/>
          <w:szCs w:val="21"/>
        </w:rPr>
        <w:fldChar w:fldCharType="separate"/>
      </w:r>
      <w:r>
        <w:rPr>
          <w:rFonts w:hint="eastAsia" w:ascii="宋体" w:hAnsi="宋体" w:cs="宋体"/>
          <w:szCs w:val="21"/>
        </w:rPr>
        <w:t>16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_Toc22480 </w:instrText>
      </w:r>
      <w:r>
        <w:rPr>
          <w:rFonts w:hint="eastAsia" w:ascii="宋体" w:hAnsi="宋体" w:cs="宋体"/>
          <w:bCs/>
          <w:color w:val="000000"/>
          <w:szCs w:val="21"/>
          <w:shd w:val="clear" w:color="auto" w:fill="FFFFFF"/>
        </w:rPr>
        <w:fldChar w:fldCharType="separate"/>
      </w:r>
      <w:r>
        <w:rPr>
          <w:rFonts w:hint="eastAsia" w:ascii="宋体" w:hAnsi="宋体" w:cs="宋体"/>
          <w:szCs w:val="21"/>
        </w:rPr>
        <w:t>2.评审标准</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_Toc22480 </w:instrText>
      </w:r>
      <w:r>
        <w:rPr>
          <w:rFonts w:hint="eastAsia" w:ascii="宋体" w:hAnsi="宋体" w:cs="宋体"/>
          <w:szCs w:val="21"/>
        </w:rPr>
        <w:fldChar w:fldCharType="separate"/>
      </w:r>
      <w:r>
        <w:rPr>
          <w:rFonts w:hint="eastAsia" w:ascii="宋体" w:hAnsi="宋体" w:cs="宋体"/>
          <w:szCs w:val="21"/>
        </w:rPr>
        <w:t>16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0"/>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_Toc22054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第四章  招标项目内容和技术参数及服务要求</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_Toc22054 </w:instrText>
      </w:r>
      <w:r>
        <w:rPr>
          <w:rFonts w:hint="eastAsia" w:ascii="宋体" w:hAnsi="宋体" w:cs="宋体"/>
          <w:szCs w:val="21"/>
        </w:rPr>
        <w:fldChar w:fldCharType="separate"/>
      </w:r>
      <w:r>
        <w:rPr>
          <w:rFonts w:hint="eastAsia" w:ascii="宋体" w:hAnsi="宋体" w:cs="宋体"/>
          <w:szCs w:val="21"/>
        </w:rPr>
        <w:t>19</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0"/>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_Toc15831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第五章  合同签订及条款</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_Toc15831 </w:instrText>
      </w:r>
      <w:r>
        <w:rPr>
          <w:rFonts w:hint="eastAsia" w:ascii="宋体" w:hAnsi="宋体" w:cs="宋体"/>
          <w:szCs w:val="21"/>
        </w:rPr>
        <w:fldChar w:fldCharType="separate"/>
      </w:r>
      <w:r>
        <w:rPr>
          <w:rFonts w:hint="eastAsia" w:ascii="宋体" w:hAnsi="宋体" w:cs="宋体"/>
          <w:szCs w:val="21"/>
        </w:rPr>
        <w:t>27</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0"/>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_Toc1435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第六章  投标文件格式</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_Toc1435 </w:instrText>
      </w:r>
      <w:r>
        <w:rPr>
          <w:rFonts w:hint="eastAsia" w:ascii="宋体" w:hAnsi="宋体" w:cs="宋体"/>
          <w:szCs w:val="21"/>
        </w:rPr>
        <w:fldChar w:fldCharType="separate"/>
      </w:r>
      <w:r>
        <w:rPr>
          <w:rFonts w:hint="eastAsia" w:ascii="宋体" w:hAnsi="宋体" w:cs="宋体"/>
          <w:szCs w:val="21"/>
        </w:rPr>
        <w:t>31</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_Toc22584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目   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_Toc22584 </w:instrText>
      </w:r>
      <w:r>
        <w:rPr>
          <w:rFonts w:hint="eastAsia" w:ascii="宋体" w:hAnsi="宋体" w:cs="宋体"/>
          <w:szCs w:val="21"/>
        </w:rPr>
        <w:fldChar w:fldCharType="separate"/>
      </w:r>
      <w:r>
        <w:rPr>
          <w:rFonts w:hint="eastAsia" w:ascii="宋体" w:hAnsi="宋体" w:cs="宋体"/>
          <w:szCs w:val="21"/>
        </w:rPr>
        <w:t>32</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_Toc12111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一、投 标 函</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_Toc12111 </w:instrText>
      </w:r>
      <w:r>
        <w:rPr>
          <w:rFonts w:hint="eastAsia" w:ascii="宋体" w:hAnsi="宋体" w:cs="宋体"/>
          <w:szCs w:val="21"/>
        </w:rPr>
        <w:fldChar w:fldCharType="separate"/>
      </w:r>
      <w:r>
        <w:rPr>
          <w:rFonts w:hint="eastAsia" w:ascii="宋体" w:hAnsi="宋体" w:cs="宋体"/>
          <w:szCs w:val="21"/>
        </w:rPr>
        <w:t>33</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_Toc5938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二、开标一览表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_Toc5938 </w:instrText>
      </w:r>
      <w:r>
        <w:rPr>
          <w:rFonts w:hint="eastAsia" w:ascii="宋体" w:hAnsi="宋体" w:cs="宋体"/>
          <w:szCs w:val="21"/>
        </w:rPr>
        <w:fldChar w:fldCharType="separate"/>
      </w:r>
      <w:r>
        <w:rPr>
          <w:rFonts w:hint="eastAsia" w:ascii="宋体" w:hAnsi="宋体" w:cs="宋体"/>
          <w:szCs w:val="21"/>
        </w:rPr>
        <w:t>34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_Toc19013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三、货物分项报价一览表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_Toc19013 </w:instrText>
      </w:r>
      <w:r>
        <w:rPr>
          <w:rFonts w:hint="eastAsia" w:ascii="宋体" w:hAnsi="宋体" w:cs="宋体"/>
          <w:szCs w:val="21"/>
        </w:rPr>
        <w:fldChar w:fldCharType="separate"/>
      </w:r>
      <w:r>
        <w:rPr>
          <w:rFonts w:hint="eastAsia" w:ascii="宋体" w:hAnsi="宋体" w:cs="宋体"/>
          <w:szCs w:val="21"/>
        </w:rPr>
        <w:t>35</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_Toc12853 </w:instrText>
      </w:r>
      <w:r>
        <w:rPr>
          <w:rFonts w:hint="eastAsia" w:ascii="宋体" w:hAnsi="宋体" w:cs="宋体"/>
          <w:bCs/>
          <w:color w:val="000000"/>
          <w:szCs w:val="21"/>
          <w:shd w:val="clear" w:color="auto" w:fill="FFFFFF"/>
        </w:rPr>
        <w:fldChar w:fldCharType="separate"/>
      </w:r>
      <w:r>
        <w:rPr>
          <w:rFonts w:hint="eastAsia" w:ascii="宋体" w:hAnsi="宋体" w:cs="宋体"/>
          <w:bCs/>
          <w:color w:val="000000"/>
          <w:szCs w:val="21"/>
          <w:shd w:val="clear" w:color="auto" w:fill="FFFFFF"/>
          <w:lang w:eastAsia="zh-CN"/>
        </w:rPr>
        <w:t>四</w:t>
      </w:r>
      <w:r>
        <w:rPr>
          <w:rFonts w:hint="eastAsia" w:ascii="宋体" w:hAnsi="宋体" w:cs="宋体"/>
          <w:szCs w:val="21"/>
        </w:rPr>
        <w:t>、法定代表人（负责人）身份证明</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_Toc12853 </w:instrText>
      </w:r>
      <w:r>
        <w:rPr>
          <w:rFonts w:hint="eastAsia" w:ascii="宋体" w:hAnsi="宋体" w:cs="宋体"/>
          <w:szCs w:val="21"/>
        </w:rPr>
        <w:fldChar w:fldCharType="separate"/>
      </w:r>
      <w:r>
        <w:rPr>
          <w:rFonts w:hint="eastAsia" w:ascii="宋体" w:hAnsi="宋体" w:cs="宋体"/>
          <w:szCs w:val="21"/>
        </w:rPr>
        <w:t>36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_Toc18297 </w:instrText>
      </w:r>
      <w:r>
        <w:rPr>
          <w:rFonts w:hint="eastAsia" w:ascii="宋体" w:hAnsi="宋体" w:cs="宋体"/>
          <w:bCs/>
          <w:color w:val="000000"/>
          <w:szCs w:val="21"/>
          <w:shd w:val="clear" w:color="auto" w:fill="FFFFFF"/>
        </w:rPr>
        <w:fldChar w:fldCharType="separate"/>
      </w:r>
      <w:r>
        <w:rPr>
          <w:rFonts w:hint="eastAsia" w:ascii="宋体" w:hAnsi="宋体" w:cs="宋体"/>
          <w:szCs w:val="21"/>
          <w:lang w:eastAsia="zh-CN"/>
        </w:rPr>
        <w:t>五</w:t>
      </w:r>
      <w:r>
        <w:rPr>
          <w:rFonts w:hint="eastAsia" w:ascii="宋体" w:hAnsi="宋体" w:cs="宋体"/>
          <w:szCs w:val="21"/>
        </w:rPr>
        <w:t>、授权委托书</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_Toc18297 </w:instrText>
      </w:r>
      <w:r>
        <w:rPr>
          <w:rFonts w:hint="eastAsia" w:ascii="宋体" w:hAnsi="宋体" w:cs="宋体"/>
          <w:szCs w:val="21"/>
        </w:rPr>
        <w:fldChar w:fldCharType="separate"/>
      </w:r>
      <w:r>
        <w:rPr>
          <w:rFonts w:hint="eastAsia" w:ascii="宋体" w:hAnsi="宋体" w:cs="宋体"/>
          <w:szCs w:val="21"/>
        </w:rPr>
        <w:t>37</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_Toc20938 </w:instrText>
      </w:r>
      <w:r>
        <w:rPr>
          <w:rFonts w:hint="eastAsia" w:ascii="宋体" w:hAnsi="宋体" w:cs="宋体"/>
          <w:bCs/>
          <w:color w:val="000000"/>
          <w:szCs w:val="21"/>
          <w:shd w:val="clear" w:color="auto" w:fill="FFFFFF"/>
        </w:rPr>
        <w:fldChar w:fldCharType="separate"/>
      </w:r>
      <w:r>
        <w:rPr>
          <w:rFonts w:hint="eastAsia" w:ascii="宋体" w:hAnsi="宋体" w:cs="宋体"/>
          <w:szCs w:val="21"/>
          <w:lang w:eastAsia="zh-CN"/>
        </w:rPr>
        <w:t>六</w:t>
      </w:r>
      <w:r>
        <w:rPr>
          <w:rFonts w:hint="eastAsia" w:ascii="宋体" w:hAnsi="宋体" w:cs="宋体"/>
          <w:szCs w:val="21"/>
        </w:rPr>
        <w:t>、投标人基本情况表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_Toc20938 </w:instrText>
      </w:r>
      <w:r>
        <w:rPr>
          <w:rFonts w:hint="eastAsia" w:ascii="宋体" w:hAnsi="宋体" w:cs="宋体"/>
          <w:szCs w:val="21"/>
        </w:rPr>
        <w:fldChar w:fldCharType="separate"/>
      </w:r>
      <w:r>
        <w:rPr>
          <w:rFonts w:hint="eastAsia" w:ascii="宋体" w:hAnsi="宋体" w:cs="宋体"/>
          <w:szCs w:val="21"/>
        </w:rPr>
        <w:t>38</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_Toc28913 </w:instrText>
      </w:r>
      <w:r>
        <w:rPr>
          <w:rFonts w:hint="eastAsia" w:ascii="宋体" w:hAnsi="宋体" w:cs="宋体"/>
          <w:bCs/>
          <w:color w:val="000000"/>
          <w:szCs w:val="21"/>
          <w:shd w:val="clear" w:color="auto" w:fill="FFFFFF"/>
        </w:rPr>
        <w:fldChar w:fldCharType="separate"/>
      </w:r>
      <w:r>
        <w:rPr>
          <w:rFonts w:hint="eastAsia" w:ascii="宋体" w:hAnsi="宋体" w:cs="宋体"/>
          <w:szCs w:val="21"/>
          <w:lang w:eastAsia="zh-CN"/>
        </w:rPr>
        <w:t>七</w:t>
      </w:r>
      <w:r>
        <w:rPr>
          <w:rFonts w:hint="eastAsia" w:ascii="宋体" w:hAnsi="宋体" w:cs="宋体"/>
          <w:szCs w:val="21"/>
        </w:rPr>
        <w:t>、类似业绩</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_Toc28913 </w:instrText>
      </w:r>
      <w:r>
        <w:rPr>
          <w:rFonts w:hint="eastAsia" w:ascii="宋体" w:hAnsi="宋体" w:cs="宋体"/>
          <w:szCs w:val="21"/>
        </w:rPr>
        <w:fldChar w:fldCharType="separate"/>
      </w:r>
      <w:r>
        <w:rPr>
          <w:rFonts w:hint="eastAsia" w:ascii="宋体" w:hAnsi="宋体" w:cs="宋体"/>
          <w:szCs w:val="21"/>
        </w:rPr>
        <w:t>39</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_Toc17369 </w:instrText>
      </w:r>
      <w:r>
        <w:rPr>
          <w:rFonts w:hint="eastAsia" w:ascii="宋体" w:hAnsi="宋体" w:cs="宋体"/>
          <w:bCs/>
          <w:color w:val="000000"/>
          <w:szCs w:val="21"/>
          <w:shd w:val="clear" w:color="auto" w:fill="FFFFFF"/>
        </w:rPr>
        <w:fldChar w:fldCharType="separate"/>
      </w:r>
      <w:r>
        <w:rPr>
          <w:rFonts w:hint="eastAsia" w:ascii="宋体" w:hAnsi="宋体" w:cs="宋体"/>
          <w:szCs w:val="21"/>
          <w:lang w:eastAsia="zh-CN"/>
        </w:rPr>
        <w:t>八</w:t>
      </w:r>
      <w:r>
        <w:rPr>
          <w:rFonts w:hint="eastAsia" w:ascii="宋体" w:hAnsi="宋体" w:cs="宋体"/>
          <w:szCs w:val="21"/>
        </w:rPr>
        <w:t>、售后服务承诺</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_Toc17369 </w:instrText>
      </w:r>
      <w:r>
        <w:rPr>
          <w:rFonts w:hint="eastAsia" w:ascii="宋体" w:hAnsi="宋体" w:cs="宋体"/>
          <w:szCs w:val="21"/>
        </w:rPr>
        <w:fldChar w:fldCharType="separate"/>
      </w:r>
      <w:r>
        <w:rPr>
          <w:rFonts w:hint="eastAsia" w:ascii="宋体" w:hAnsi="宋体" w:cs="宋体"/>
          <w:szCs w:val="21"/>
        </w:rPr>
        <w:t>40</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_Toc14835 </w:instrText>
      </w:r>
      <w:r>
        <w:rPr>
          <w:rFonts w:hint="eastAsia" w:ascii="宋体" w:hAnsi="宋体" w:cs="宋体"/>
          <w:bCs/>
          <w:color w:val="000000"/>
          <w:szCs w:val="21"/>
          <w:shd w:val="clear" w:color="auto" w:fill="FFFFFF"/>
        </w:rPr>
        <w:fldChar w:fldCharType="separate"/>
      </w:r>
      <w:r>
        <w:rPr>
          <w:rFonts w:hint="eastAsia" w:ascii="宋体" w:hAnsi="宋体" w:cs="宋体"/>
          <w:szCs w:val="21"/>
          <w:lang w:eastAsia="zh-CN"/>
        </w:rPr>
        <w:t>九</w:t>
      </w:r>
      <w:r>
        <w:rPr>
          <w:rFonts w:hint="eastAsia" w:ascii="宋体" w:hAnsi="宋体" w:cs="宋体"/>
          <w:szCs w:val="21"/>
        </w:rPr>
        <w:t>、反商业贿赂承诺书</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_Toc14835 </w:instrText>
      </w:r>
      <w:r>
        <w:rPr>
          <w:rFonts w:hint="eastAsia" w:ascii="宋体" w:hAnsi="宋体" w:cs="宋体"/>
          <w:szCs w:val="21"/>
        </w:rPr>
        <w:fldChar w:fldCharType="separate"/>
      </w:r>
      <w:r>
        <w:rPr>
          <w:rFonts w:hint="eastAsia" w:ascii="宋体" w:hAnsi="宋体" w:cs="宋体"/>
          <w:szCs w:val="21"/>
        </w:rPr>
        <w:t>41</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_Toc19294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十、资 格 证 明 文 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_Toc19294 </w:instrText>
      </w:r>
      <w:r>
        <w:rPr>
          <w:rFonts w:hint="eastAsia" w:ascii="宋体" w:hAnsi="宋体" w:cs="宋体"/>
          <w:szCs w:val="21"/>
        </w:rPr>
        <w:fldChar w:fldCharType="separate"/>
      </w:r>
      <w:r>
        <w:rPr>
          <w:rFonts w:hint="eastAsia" w:ascii="宋体" w:hAnsi="宋体" w:cs="宋体"/>
          <w:szCs w:val="21"/>
        </w:rPr>
        <w:t>42</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_Toc15202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十</w:t>
      </w:r>
      <w:r>
        <w:rPr>
          <w:rFonts w:hint="eastAsia" w:ascii="宋体" w:hAnsi="宋体" w:cs="宋体"/>
          <w:szCs w:val="21"/>
          <w:lang w:eastAsia="zh-CN"/>
        </w:rPr>
        <w:t>一</w:t>
      </w:r>
      <w:r>
        <w:rPr>
          <w:rFonts w:hint="eastAsia" w:ascii="宋体" w:hAnsi="宋体" w:cs="宋体"/>
          <w:szCs w:val="21"/>
        </w:rPr>
        <w:t>、投标人认为需要的其它材料</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_Toc15202 </w:instrText>
      </w:r>
      <w:r>
        <w:rPr>
          <w:rFonts w:hint="eastAsia" w:ascii="宋体" w:hAnsi="宋体" w:cs="宋体"/>
          <w:szCs w:val="21"/>
        </w:rPr>
        <w:fldChar w:fldCharType="separate"/>
      </w:r>
      <w:r>
        <w:rPr>
          <w:rFonts w:hint="eastAsia" w:ascii="宋体" w:hAnsi="宋体" w:cs="宋体"/>
          <w:szCs w:val="21"/>
        </w:rPr>
        <w:t>43</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_Toc16442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十</w:t>
      </w:r>
      <w:r>
        <w:rPr>
          <w:rFonts w:hint="eastAsia" w:ascii="宋体" w:hAnsi="宋体" w:cs="宋体"/>
          <w:szCs w:val="21"/>
          <w:lang w:eastAsia="zh-CN"/>
        </w:rPr>
        <w:t>二</w:t>
      </w:r>
      <w:r>
        <w:rPr>
          <w:rFonts w:hint="eastAsia" w:ascii="宋体" w:hAnsi="宋体" w:cs="宋体"/>
          <w:szCs w:val="21"/>
        </w:rPr>
        <w:t>、提供供应商资质要求真实性声明</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_Toc16442 </w:instrText>
      </w:r>
      <w:r>
        <w:rPr>
          <w:rFonts w:hint="eastAsia" w:ascii="宋体" w:hAnsi="宋体" w:cs="宋体"/>
          <w:szCs w:val="21"/>
        </w:rPr>
        <w:fldChar w:fldCharType="separate"/>
      </w:r>
      <w:r>
        <w:rPr>
          <w:rFonts w:hint="eastAsia" w:ascii="宋体" w:hAnsi="宋体" w:cs="宋体"/>
          <w:szCs w:val="21"/>
        </w:rPr>
        <w:t>43</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tabs>
          <w:tab w:val="right" w:leader="dot" w:pos="8959"/>
        </w:tabs>
        <w:spacing w:line="380" w:lineRule="exact"/>
        <w:ind w:left="0" w:leftChars="0" w:firstLine="0" w:firstLineChars="0"/>
        <w:rPr>
          <w:rFonts w:hint="eastAsia" w:ascii="宋体" w:hAnsi="宋体" w:cs="宋体"/>
          <w:szCs w:val="21"/>
        </w:rPr>
      </w:pPr>
      <w:r>
        <w:rPr>
          <w:rFonts w:hint="eastAsia"/>
          <w:bCs/>
          <w:color w:val="000000"/>
          <w:sz w:val="21"/>
          <w:szCs w:val="21"/>
          <w:shd w:val="clear" w:color="auto" w:fill="FFFFFF"/>
        </w:rPr>
        <w:fldChar w:fldCharType="end"/>
      </w:r>
      <w:r>
        <w:rPr>
          <w:rFonts w:hint="eastAsia"/>
          <w:bCs/>
          <w:color w:val="000000"/>
          <w:sz w:val="21"/>
          <w:szCs w:val="21"/>
          <w:shd w:val="clear" w:color="auto" w:fill="FFFFFF"/>
          <w:lang w:val="en-US" w:eastAsia="zh-CN"/>
        </w:rPr>
        <w:t xml:space="preserve">    </w:t>
      </w:r>
      <w:r>
        <w:rPr>
          <w:rFonts w:hint="eastAsia"/>
          <w:bCs/>
          <w:color w:val="000000"/>
          <w:sz w:val="21"/>
          <w:szCs w:val="21"/>
          <w:shd w:val="clear" w:color="auto" w:fill="FFFFFF"/>
        </w:rPr>
        <w:t>十</w:t>
      </w:r>
      <w:r>
        <w:rPr>
          <w:rFonts w:hint="eastAsia"/>
          <w:bCs/>
          <w:color w:val="000000"/>
          <w:sz w:val="21"/>
          <w:szCs w:val="21"/>
          <w:shd w:val="clear" w:color="auto" w:fill="FFFFFF"/>
          <w:lang w:eastAsia="zh-CN"/>
        </w:rPr>
        <w:t>三</w:t>
      </w:r>
      <w:r>
        <w:rPr>
          <w:rFonts w:hint="eastAsia"/>
          <w:bCs/>
          <w:color w:val="000000"/>
          <w:sz w:val="21"/>
          <w:szCs w:val="21"/>
          <w:shd w:val="clear" w:color="auto" w:fill="FFFFFF"/>
        </w:rPr>
        <w:t>、中小企业声明函</w:t>
      </w: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_Toc3275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ab/>
      </w:r>
      <w:r>
        <w:rPr>
          <w:rFonts w:hint="eastAsia" w:ascii="宋体" w:hAnsi="宋体" w:cs="宋体"/>
          <w:bCs/>
          <w:color w:val="000000"/>
          <w:szCs w:val="21"/>
          <w:shd w:val="clear" w:color="auto" w:fill="FFFFFF"/>
        </w:rPr>
        <w:fldChar w:fldCharType="end"/>
      </w:r>
      <w:r>
        <w:rPr>
          <w:rFonts w:hint="eastAsia" w:ascii="宋体" w:hAnsi="宋体" w:cs="宋体"/>
          <w:bCs/>
          <w:color w:val="000000"/>
          <w:szCs w:val="21"/>
          <w:shd w:val="clear" w:color="auto" w:fill="FFFFFF"/>
          <w:lang w:val="en-US" w:eastAsia="zh-CN"/>
        </w:rPr>
        <w:t>44</w:t>
      </w:r>
    </w:p>
    <w:p>
      <w:pPr>
        <w:pStyle w:val="13"/>
        <w:shd w:val="clear" w:color="auto" w:fill="FFFFFF"/>
        <w:spacing w:before="0" w:beforeLines="0" w:beforeAutospacing="0" w:after="0" w:afterLines="0" w:afterAutospacing="0" w:line="380" w:lineRule="exact"/>
        <w:jc w:val="both"/>
        <w:rPr>
          <w:rFonts w:hint="eastAsia"/>
          <w:bCs/>
          <w:color w:val="000000"/>
          <w:sz w:val="21"/>
          <w:szCs w:val="21"/>
          <w:shd w:val="clear" w:color="auto" w:fill="FFFFFF"/>
        </w:rPr>
      </w:pPr>
      <w:r>
        <w:rPr>
          <w:rFonts w:hint="eastAsia" w:ascii="宋体" w:hAnsi="宋体" w:cs="宋体"/>
          <w:szCs w:val="21"/>
        </w:rPr>
        <w:tab/>
      </w:r>
    </w:p>
    <w:p>
      <w:pPr>
        <w:pStyle w:val="13"/>
        <w:shd w:val="clear" w:color="auto" w:fill="FFFFFF"/>
        <w:spacing w:before="0" w:beforeLines="0" w:beforeAutospacing="0" w:after="0" w:afterLines="0" w:afterAutospacing="0" w:line="380" w:lineRule="exact"/>
        <w:jc w:val="both"/>
        <w:rPr>
          <w:rFonts w:hint="eastAsia"/>
          <w:bCs/>
          <w:color w:val="000000"/>
          <w:szCs w:val="32"/>
          <w:shd w:val="clear" w:color="auto" w:fill="FFFFFF"/>
        </w:rPr>
      </w:pP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0"/>
        <w:rPr>
          <w:rFonts w:hint="eastAsia" w:ascii="宋体" w:hAnsi="宋体" w:cs="宋体"/>
          <w:b/>
          <w:bCs/>
          <w:color w:val="000000"/>
          <w:kern w:val="0"/>
          <w:sz w:val="36"/>
          <w:szCs w:val="36"/>
        </w:rPr>
      </w:pPr>
      <w:bookmarkStart w:id="351" w:name="_GoBack"/>
      <w:bookmarkEnd w:id="351"/>
      <w:bookmarkStart w:id="1" w:name="_Toc32736"/>
      <w:bookmarkStart w:id="2" w:name="_Toc11617"/>
      <w:bookmarkStart w:id="3" w:name="_Toc19580"/>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0"/>
        <w:rPr>
          <w:rFonts w:hint="eastAsia" w:ascii="宋体" w:hAnsi="宋体" w:cs="宋体"/>
          <w:b/>
          <w:bCs/>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0"/>
        <w:rPr>
          <w:rFonts w:hint="eastAsia" w:ascii="宋体" w:hAnsi="宋体" w:cs="宋体"/>
          <w:b/>
          <w:bCs/>
          <w:color w:val="000000"/>
          <w:kern w:val="0"/>
          <w:sz w:val="36"/>
          <w:szCs w:val="36"/>
        </w:rPr>
      </w:pPr>
    </w:p>
    <w:p>
      <w:pPr>
        <w:keepNext w:val="0"/>
        <w:keepLines w:val="0"/>
        <w:pageBreakBefore w:val="0"/>
        <w:widowControl/>
        <w:numPr>
          <w:ilvl w:val="0"/>
          <w:numId w:val="1"/>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0"/>
        <w:rPr>
          <w:rFonts w:hint="eastAsia" w:ascii="宋体" w:hAnsi="宋体" w:cs="宋体"/>
          <w:b/>
          <w:bCs/>
          <w:color w:val="000000"/>
          <w:kern w:val="0"/>
          <w:sz w:val="36"/>
          <w:szCs w:val="36"/>
        </w:rPr>
      </w:pPr>
      <w:r>
        <w:rPr>
          <w:rFonts w:hint="eastAsia" w:ascii="宋体" w:hAnsi="宋体" w:cs="宋体"/>
          <w:b/>
          <w:bCs/>
          <w:color w:val="000000"/>
          <w:kern w:val="0"/>
          <w:sz w:val="36"/>
          <w:szCs w:val="36"/>
        </w:rPr>
        <w:t xml:space="preserve"> 招标公告</w:t>
      </w:r>
      <w:bookmarkEnd w:id="1"/>
      <w:bookmarkEnd w:id="2"/>
      <w:bookmarkEnd w:id="3"/>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rPr>
          <w:rFonts w:hint="eastAsia" w:ascii="宋体" w:hAnsi="宋体" w:cs="宋体"/>
          <w:b/>
          <w:sz w:val="30"/>
          <w:szCs w:val="30"/>
          <w:shd w:val="clear" w:color="auto" w:fill="FFFFFF"/>
        </w:rPr>
      </w:pPr>
      <w:bookmarkStart w:id="4" w:name="_Toc5819"/>
      <w:bookmarkStart w:id="5" w:name="_Toc19926"/>
      <w:bookmarkStart w:id="6" w:name="_Toc22280"/>
      <w:bookmarkStart w:id="7" w:name="_Toc29950"/>
      <w:bookmarkStart w:id="8" w:name="_Toc6112"/>
      <w:bookmarkStart w:id="9" w:name="_Toc31108"/>
      <w:bookmarkStart w:id="10" w:name="_Toc20449"/>
      <w:bookmarkStart w:id="11" w:name="_Toc23250"/>
      <w:r>
        <w:rPr>
          <w:rFonts w:hint="eastAsia" w:ascii="宋体" w:hAnsi="宋体" w:cs="宋体"/>
          <w:b/>
          <w:sz w:val="30"/>
          <w:szCs w:val="30"/>
          <w:shd w:val="clear" w:color="auto" w:fill="FFFFFF"/>
          <w:lang w:eastAsia="zh-CN"/>
        </w:rPr>
        <w:t>温县职业教育质量提升计划项目一包、三包</w:t>
      </w:r>
      <w:r>
        <w:rPr>
          <w:rFonts w:hint="eastAsia" w:ascii="宋体" w:hAnsi="宋体" w:cs="宋体"/>
          <w:b/>
          <w:sz w:val="30"/>
          <w:szCs w:val="30"/>
          <w:shd w:val="clear" w:color="auto" w:fill="FFFFFF"/>
        </w:rPr>
        <w:t>招标公告</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rPr>
          <w:rFonts w:hint="eastAsia" w:ascii="宋体" w:hAnsi="宋体" w:cs="宋体"/>
          <w:b/>
          <w:sz w:val="30"/>
          <w:szCs w:val="30"/>
          <w:shd w:val="clear" w:color="auto" w:fill="FFFFFF"/>
        </w:rPr>
      </w:pP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color w:val="000000"/>
          <w:sz w:val="21"/>
          <w:szCs w:val="21"/>
          <w:u w:val="none"/>
          <w:shd w:val="clear" w:color="auto" w:fill="FFFFFF"/>
          <w:lang w:eastAsia="zh-CN"/>
        </w:rPr>
        <w:t>中鼎誉润工程咨询有限公司</w:t>
      </w:r>
      <w:r>
        <w:rPr>
          <w:rFonts w:hint="eastAsia" w:asciiTheme="minorEastAsia" w:hAnsiTheme="minorEastAsia" w:eastAsiaTheme="minorEastAsia" w:cstheme="minorEastAsia"/>
          <w:b w:val="0"/>
          <w:i w:val="0"/>
          <w:caps w:val="0"/>
          <w:color w:val="000000"/>
          <w:spacing w:val="0"/>
          <w:sz w:val="21"/>
          <w:szCs w:val="21"/>
          <w:u w:val="none"/>
          <w:shd w:val="clear" w:color="auto" w:fill="FFFFFF"/>
        </w:rPr>
        <w:t>受</w:t>
      </w:r>
      <w:r>
        <w:rPr>
          <w:rFonts w:hint="eastAsia" w:asciiTheme="minorEastAsia" w:hAnsiTheme="minorEastAsia" w:eastAsiaTheme="minorEastAsia" w:cstheme="minorEastAsia"/>
          <w:b w:val="0"/>
          <w:i w:val="0"/>
          <w:caps w:val="0"/>
          <w:color w:val="000000"/>
          <w:spacing w:val="0"/>
          <w:kern w:val="0"/>
          <w:sz w:val="21"/>
          <w:szCs w:val="21"/>
          <w:shd w:val="clear" w:color="auto" w:fill="FFFFFF"/>
          <w:lang w:val="en-US" w:eastAsia="zh-CN" w:bidi="ar-SA"/>
        </w:rPr>
        <w:t>温县</w:t>
      </w:r>
      <w:r>
        <w:rPr>
          <w:rFonts w:hint="eastAsia" w:asciiTheme="minorEastAsia" w:hAnsiTheme="minorEastAsia" w:cstheme="minorEastAsia"/>
          <w:b w:val="0"/>
          <w:i w:val="0"/>
          <w:caps w:val="0"/>
          <w:color w:val="000000"/>
          <w:spacing w:val="0"/>
          <w:kern w:val="0"/>
          <w:sz w:val="21"/>
          <w:szCs w:val="21"/>
          <w:shd w:val="clear" w:color="auto" w:fill="FFFFFF"/>
          <w:lang w:val="en-US" w:eastAsia="zh-CN" w:bidi="ar-SA"/>
        </w:rPr>
        <w:t>职业技术教育中心</w:t>
      </w:r>
      <w:r>
        <w:rPr>
          <w:rFonts w:hint="eastAsia" w:asciiTheme="minorEastAsia" w:hAnsiTheme="minorEastAsia" w:eastAsiaTheme="minorEastAsia" w:cstheme="minorEastAsia"/>
          <w:b w:val="0"/>
          <w:i w:val="0"/>
          <w:caps w:val="0"/>
          <w:color w:val="000000"/>
          <w:spacing w:val="0"/>
          <w:sz w:val="21"/>
          <w:szCs w:val="21"/>
          <w:shd w:val="clear" w:color="auto" w:fill="FFFFFF"/>
        </w:rPr>
        <w:t>的委托就</w:t>
      </w:r>
      <w:r>
        <w:rPr>
          <w:rFonts w:hint="eastAsia" w:asciiTheme="minorEastAsia" w:hAnsiTheme="minorEastAsia" w:eastAsiaTheme="minorEastAsia" w:cstheme="minorEastAsia"/>
          <w:b w:val="0"/>
          <w:i w:val="0"/>
          <w:caps w:val="0"/>
          <w:color w:val="000000"/>
          <w:spacing w:val="0"/>
          <w:sz w:val="21"/>
          <w:szCs w:val="21"/>
          <w:shd w:val="clear" w:color="auto" w:fill="FFFFFF"/>
          <w:lang w:eastAsia="zh-CN"/>
        </w:rPr>
        <w:t>温县</w:t>
      </w:r>
      <w:r>
        <w:rPr>
          <w:rFonts w:hint="eastAsia" w:asciiTheme="minorEastAsia" w:hAnsiTheme="minorEastAsia" w:cstheme="minorEastAsia"/>
          <w:b w:val="0"/>
          <w:i w:val="0"/>
          <w:caps w:val="0"/>
          <w:color w:val="000000"/>
          <w:spacing w:val="0"/>
          <w:sz w:val="21"/>
          <w:szCs w:val="21"/>
          <w:shd w:val="clear" w:color="auto" w:fill="FFFFFF"/>
          <w:lang w:eastAsia="zh-CN"/>
        </w:rPr>
        <w:t>职业教育质量提升计划项目</w:t>
      </w:r>
      <w:r>
        <w:rPr>
          <w:rFonts w:hint="eastAsia" w:asciiTheme="minorEastAsia" w:hAnsiTheme="minorEastAsia" w:eastAsiaTheme="minorEastAsia" w:cstheme="minorEastAsia"/>
          <w:b w:val="0"/>
          <w:i w:val="0"/>
          <w:caps w:val="0"/>
          <w:color w:val="000000"/>
          <w:spacing w:val="0"/>
          <w:sz w:val="21"/>
          <w:szCs w:val="21"/>
          <w:shd w:val="clear" w:color="auto" w:fill="FFFFFF"/>
        </w:rPr>
        <w:t>进行公开招标采购，欢迎符合相关条件的供应商参加投标。</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bCs/>
          <w:i w:val="0"/>
          <w:caps w:val="0"/>
          <w:color w:val="000000"/>
          <w:spacing w:val="0"/>
          <w:sz w:val="21"/>
          <w:szCs w:val="21"/>
          <w:shd w:val="clear" w:color="auto" w:fill="FFFFFF"/>
        </w:rPr>
      </w:pPr>
      <w:r>
        <w:rPr>
          <w:rFonts w:hint="eastAsia" w:asciiTheme="minorEastAsia" w:hAnsiTheme="minorEastAsia" w:eastAsiaTheme="minorEastAsia" w:cstheme="minorEastAsia"/>
          <w:b/>
          <w:bCs w:val="0"/>
          <w:i w:val="0"/>
          <w:caps w:val="0"/>
          <w:color w:val="000000"/>
          <w:spacing w:val="0"/>
          <w:sz w:val="21"/>
          <w:szCs w:val="21"/>
          <w:shd w:val="clear" w:color="auto" w:fill="FFFFFF"/>
        </w:rPr>
        <w:t>一、采购项目名称：</w:t>
      </w:r>
      <w:r>
        <w:rPr>
          <w:rFonts w:hint="eastAsia" w:asciiTheme="minorEastAsia" w:hAnsiTheme="minorEastAsia" w:eastAsiaTheme="minorEastAsia" w:cstheme="minorEastAsia"/>
          <w:b w:val="0"/>
          <w:i w:val="0"/>
          <w:caps w:val="0"/>
          <w:color w:val="000000"/>
          <w:spacing w:val="0"/>
          <w:sz w:val="21"/>
          <w:szCs w:val="21"/>
          <w:shd w:val="clear" w:color="auto" w:fill="FFFFFF"/>
          <w:lang w:eastAsia="zh-CN"/>
        </w:rPr>
        <w:t>温县</w:t>
      </w:r>
      <w:r>
        <w:rPr>
          <w:rFonts w:hint="eastAsia" w:asciiTheme="minorEastAsia" w:hAnsiTheme="minorEastAsia" w:cstheme="minorEastAsia"/>
          <w:b w:val="0"/>
          <w:i w:val="0"/>
          <w:caps w:val="0"/>
          <w:color w:val="000000"/>
          <w:spacing w:val="0"/>
          <w:sz w:val="21"/>
          <w:szCs w:val="21"/>
          <w:shd w:val="clear" w:color="auto" w:fill="FFFFFF"/>
          <w:lang w:eastAsia="zh-CN"/>
        </w:rPr>
        <w:t>职业教育质量提升计划项目</w:t>
      </w:r>
      <w:r>
        <w:rPr>
          <w:rFonts w:hint="eastAsia" w:asciiTheme="minorEastAsia" w:hAnsiTheme="minorEastAsia" w:eastAsiaTheme="minorEastAsia" w:cstheme="minorEastAsia"/>
          <w:b w:val="0"/>
          <w:bCs/>
          <w:i w:val="0"/>
          <w:caps w:val="0"/>
          <w:color w:val="000000"/>
          <w:spacing w:val="0"/>
          <w:sz w:val="21"/>
          <w:szCs w:val="21"/>
          <w:shd w:val="clear" w:color="auto" w:fill="FFFFFF"/>
        </w:rPr>
        <w:t> </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bCs w:val="0"/>
          <w:i w:val="0"/>
          <w:caps w:val="0"/>
          <w:color w:val="000000"/>
          <w:spacing w:val="0"/>
          <w:sz w:val="21"/>
          <w:szCs w:val="21"/>
          <w:shd w:val="clear" w:color="auto" w:fill="FFFFFF"/>
        </w:rPr>
        <w:t>二、项目编号：</w:t>
      </w:r>
      <w:r>
        <w:rPr>
          <w:rFonts w:hint="eastAsia" w:asciiTheme="minorEastAsia" w:hAnsiTheme="minorEastAsia" w:eastAsiaTheme="minorEastAsia" w:cstheme="minorEastAsia"/>
          <w:b w:val="0"/>
          <w:bCs/>
          <w:color w:val="000000"/>
          <w:sz w:val="21"/>
          <w:szCs w:val="21"/>
          <w:shd w:val="clear" w:color="auto" w:fill="FFFFFF"/>
        </w:rPr>
        <w:t>温交易【201</w:t>
      </w:r>
      <w:r>
        <w:rPr>
          <w:rFonts w:hint="eastAsia" w:asciiTheme="minorEastAsia" w:hAnsiTheme="minorEastAsia" w:eastAsiaTheme="minorEastAsia" w:cstheme="minorEastAsia"/>
          <w:b w:val="0"/>
          <w:bCs/>
          <w:color w:val="000000"/>
          <w:sz w:val="21"/>
          <w:szCs w:val="21"/>
          <w:shd w:val="clear" w:color="auto" w:fill="FFFFFF"/>
          <w:lang w:val="en-US" w:eastAsia="zh-CN"/>
        </w:rPr>
        <w:t>7</w:t>
      </w:r>
      <w:r>
        <w:rPr>
          <w:rFonts w:hint="eastAsia" w:asciiTheme="minorEastAsia" w:hAnsiTheme="minorEastAsia" w:eastAsiaTheme="minorEastAsia" w:cstheme="minorEastAsia"/>
          <w:b w:val="0"/>
          <w:bCs/>
          <w:color w:val="000000"/>
          <w:sz w:val="21"/>
          <w:szCs w:val="21"/>
          <w:shd w:val="clear" w:color="auto" w:fill="FFFFFF"/>
        </w:rPr>
        <w:t>】</w:t>
      </w:r>
      <w:r>
        <w:rPr>
          <w:rFonts w:hint="eastAsia" w:asciiTheme="minorEastAsia" w:hAnsiTheme="minorEastAsia" w:cstheme="minorEastAsia"/>
          <w:b w:val="0"/>
          <w:bCs/>
          <w:color w:val="000000"/>
          <w:sz w:val="21"/>
          <w:szCs w:val="21"/>
          <w:shd w:val="clear" w:color="auto" w:fill="FFFFFF"/>
          <w:lang w:val="en-US" w:eastAsia="zh-CN"/>
        </w:rPr>
        <w:t>140</w:t>
      </w:r>
      <w:r>
        <w:rPr>
          <w:rFonts w:hint="eastAsia" w:asciiTheme="minorEastAsia" w:hAnsiTheme="minorEastAsia" w:eastAsiaTheme="minorEastAsia" w:cstheme="minorEastAsia"/>
          <w:b w:val="0"/>
          <w:bCs/>
          <w:color w:val="000000"/>
          <w:sz w:val="21"/>
          <w:szCs w:val="21"/>
          <w:shd w:val="clear" w:color="auto" w:fill="FFFFFF"/>
        </w:rPr>
        <w:t>号</w:t>
      </w:r>
      <w:r>
        <w:rPr>
          <w:rFonts w:hint="eastAsia" w:asciiTheme="minorEastAsia" w:hAnsiTheme="minorEastAsia" w:eastAsiaTheme="minorEastAsia" w:cstheme="minorEastAsia"/>
          <w:b w:val="0"/>
          <w:bCs/>
          <w:color w:val="000000"/>
          <w:sz w:val="21"/>
          <w:szCs w:val="21"/>
          <w:shd w:val="clear" w:color="auto" w:fill="FFFFFF"/>
          <w:lang w:val="en-US" w:eastAsia="zh-CN"/>
        </w:rPr>
        <w:t xml:space="preserve">  </w:t>
      </w:r>
      <w:r>
        <w:rPr>
          <w:rFonts w:hint="eastAsia" w:asciiTheme="minorEastAsia" w:hAnsiTheme="minorEastAsia" w:eastAsiaTheme="minorEastAsia" w:cstheme="minorEastAsia"/>
          <w:b w:val="0"/>
          <w:bCs/>
          <w:color w:val="000000"/>
          <w:sz w:val="21"/>
          <w:szCs w:val="21"/>
          <w:shd w:val="clear" w:color="auto" w:fill="FFFFFF"/>
        </w:rPr>
        <w:t>采购编号：温政采【201</w:t>
      </w:r>
      <w:r>
        <w:rPr>
          <w:rFonts w:hint="eastAsia" w:asciiTheme="minorEastAsia" w:hAnsiTheme="minorEastAsia" w:cstheme="minorEastAsia"/>
          <w:b w:val="0"/>
          <w:bCs/>
          <w:color w:val="000000"/>
          <w:sz w:val="21"/>
          <w:szCs w:val="21"/>
          <w:shd w:val="clear" w:color="auto" w:fill="FFFFFF"/>
          <w:lang w:val="en-US" w:eastAsia="zh-CN"/>
        </w:rPr>
        <w:t>7</w:t>
      </w:r>
      <w:r>
        <w:rPr>
          <w:rFonts w:hint="eastAsia" w:asciiTheme="minorEastAsia" w:hAnsiTheme="minorEastAsia" w:eastAsiaTheme="minorEastAsia" w:cstheme="minorEastAsia"/>
          <w:b w:val="0"/>
          <w:bCs/>
          <w:color w:val="000000"/>
          <w:sz w:val="21"/>
          <w:szCs w:val="21"/>
          <w:shd w:val="clear" w:color="auto" w:fill="FFFFFF"/>
        </w:rPr>
        <w:t>】</w:t>
      </w:r>
      <w:r>
        <w:rPr>
          <w:rFonts w:hint="eastAsia" w:asciiTheme="minorEastAsia" w:hAnsiTheme="minorEastAsia" w:cstheme="minorEastAsia"/>
          <w:b w:val="0"/>
          <w:bCs/>
          <w:color w:val="000000"/>
          <w:sz w:val="21"/>
          <w:szCs w:val="21"/>
          <w:shd w:val="clear" w:color="auto" w:fill="FFFFFF"/>
          <w:lang w:val="en-US" w:eastAsia="zh-CN"/>
        </w:rPr>
        <w:t>111</w:t>
      </w:r>
      <w:r>
        <w:rPr>
          <w:rFonts w:hint="eastAsia" w:asciiTheme="minorEastAsia" w:hAnsiTheme="minorEastAsia" w:eastAsiaTheme="minorEastAsia" w:cstheme="minorEastAsia"/>
          <w:b w:val="0"/>
          <w:bCs/>
          <w:color w:val="000000"/>
          <w:sz w:val="21"/>
          <w:szCs w:val="21"/>
          <w:shd w:val="clear" w:color="auto" w:fill="FFFFFF"/>
        </w:rPr>
        <w:t>号</w:t>
      </w:r>
    </w:p>
    <w:p>
      <w:pPr>
        <w:keepNext w:val="0"/>
        <w:keepLines w:val="0"/>
        <w:pageBreakBefore w:val="0"/>
        <w:kinsoku/>
        <w:overflowPunct/>
        <w:topLinePunct w:val="0"/>
        <w:autoSpaceDE/>
        <w:bidi w:val="0"/>
        <w:adjustRightInd/>
        <w:spacing w:line="400" w:lineRule="exact"/>
        <w:ind w:left="0" w:leftChars="0" w:right="0" w:rightChars="0" w:firstLine="420" w:firstLineChars="200"/>
        <w:textAlignment w:val="baseline"/>
        <w:rPr>
          <w:rFonts w:hint="eastAsia" w:asciiTheme="minorEastAsia" w:hAnsiTheme="minorEastAsia" w:eastAsiaTheme="minorEastAsia" w:cstheme="minorEastAsia"/>
          <w:b w:val="0"/>
          <w:i w:val="0"/>
          <w:caps w:val="0"/>
          <w:color w:val="000000"/>
          <w:spacing w:val="0"/>
          <w:sz w:val="21"/>
          <w:szCs w:val="21"/>
          <w:highlight w:val="none"/>
          <w:shd w:val="clear" w:color="auto" w:fill="FFFFFF"/>
        </w:rPr>
      </w:pPr>
      <w:r>
        <w:rPr>
          <w:rFonts w:hint="eastAsia" w:asciiTheme="minorEastAsia" w:hAnsiTheme="minorEastAsia" w:eastAsiaTheme="minorEastAsia" w:cstheme="minorEastAsia"/>
          <w:b/>
          <w:bCs w:val="0"/>
          <w:i w:val="0"/>
          <w:caps w:val="0"/>
          <w:color w:val="000000"/>
          <w:spacing w:val="0"/>
          <w:sz w:val="21"/>
          <w:szCs w:val="21"/>
          <w:shd w:val="clear" w:color="auto" w:fill="FFFFFF"/>
        </w:rPr>
        <w:t>三、</w:t>
      </w:r>
      <w:r>
        <w:rPr>
          <w:rFonts w:hint="eastAsia" w:asciiTheme="minorEastAsia" w:hAnsiTheme="minorEastAsia" w:eastAsiaTheme="minorEastAsia" w:cstheme="minorEastAsia"/>
          <w:b/>
          <w:i w:val="0"/>
          <w:caps w:val="0"/>
          <w:color w:val="000000"/>
          <w:spacing w:val="0"/>
          <w:sz w:val="21"/>
          <w:szCs w:val="21"/>
          <w:shd w:val="clear" w:color="auto" w:fill="FFFFFF"/>
        </w:rPr>
        <w:t>采购项目简要说明：</w:t>
      </w:r>
      <w:r>
        <w:rPr>
          <w:rFonts w:hint="eastAsia" w:asciiTheme="minorEastAsia" w:hAnsiTheme="minorEastAsia" w:cstheme="minorEastAsia"/>
          <w:b w:val="0"/>
          <w:i w:val="0"/>
          <w:caps w:val="0"/>
          <w:color w:val="000000"/>
          <w:spacing w:val="0"/>
          <w:sz w:val="21"/>
          <w:szCs w:val="21"/>
          <w:highlight w:val="none"/>
          <w:shd w:val="clear" w:color="auto" w:fill="FFFFFF"/>
          <w:lang w:eastAsia="zh-CN"/>
        </w:rPr>
        <w:t>学前教育专业形体实训室及音响设备；汽修专业实训室建设；太极拳专业多媒体实训室建设、教材及器械；旅游与酒店管理专业实训室建设（校舍改造）等。建设地点位于温县职业技术教育中心校内。</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i w:val="0"/>
          <w:caps w:val="0"/>
          <w:color w:val="000000"/>
          <w:spacing w:val="0"/>
          <w:sz w:val="21"/>
          <w:szCs w:val="21"/>
          <w:shd w:val="clear" w:color="auto" w:fill="FFFFFF"/>
        </w:rPr>
      </w:pPr>
      <w:r>
        <w:rPr>
          <w:rFonts w:hint="eastAsia" w:asciiTheme="minorEastAsia" w:hAnsiTheme="minorEastAsia" w:eastAsiaTheme="minorEastAsia" w:cstheme="minorEastAsia"/>
          <w:b/>
          <w:i w:val="0"/>
          <w:caps w:val="0"/>
          <w:color w:val="000000"/>
          <w:spacing w:val="0"/>
          <w:sz w:val="21"/>
          <w:szCs w:val="21"/>
          <w:shd w:val="clear" w:color="auto" w:fill="FFFFFF"/>
          <w:lang w:eastAsia="zh-CN"/>
        </w:rPr>
        <w:t>四</w:t>
      </w:r>
      <w:r>
        <w:rPr>
          <w:rFonts w:hint="eastAsia" w:asciiTheme="minorEastAsia" w:hAnsiTheme="minorEastAsia" w:eastAsiaTheme="minorEastAsia" w:cstheme="minorEastAsia"/>
          <w:b/>
          <w:i w:val="0"/>
          <w:caps w:val="0"/>
          <w:color w:val="000000"/>
          <w:spacing w:val="0"/>
          <w:sz w:val="21"/>
          <w:szCs w:val="21"/>
          <w:shd w:val="clear" w:color="auto" w:fill="FFFFFF"/>
        </w:rPr>
        <w:t>、项目需要落实的政府采购政策：《政府采购促进中小企业发展暂行办法》。</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cstheme="minorEastAsia"/>
          <w:b w:val="0"/>
          <w:bCs/>
          <w:i w:val="0"/>
          <w:caps w:val="0"/>
          <w:color w:val="000000"/>
          <w:spacing w:val="0"/>
          <w:sz w:val="21"/>
          <w:szCs w:val="21"/>
          <w:shd w:val="clear" w:color="auto" w:fill="FFFFFF"/>
          <w:lang w:eastAsia="zh-CN"/>
        </w:rPr>
      </w:pPr>
      <w:r>
        <w:rPr>
          <w:rFonts w:hint="eastAsia" w:asciiTheme="minorEastAsia" w:hAnsiTheme="minorEastAsia" w:cstheme="minorEastAsia"/>
          <w:b/>
          <w:i w:val="0"/>
          <w:caps w:val="0"/>
          <w:color w:val="000000"/>
          <w:spacing w:val="0"/>
          <w:sz w:val="21"/>
          <w:szCs w:val="21"/>
          <w:shd w:val="clear" w:color="auto" w:fill="FFFFFF"/>
          <w:lang w:eastAsia="zh-CN"/>
        </w:rPr>
        <w:t>五、标段划分：</w:t>
      </w:r>
      <w:r>
        <w:rPr>
          <w:rFonts w:hint="eastAsia" w:asciiTheme="minorEastAsia" w:hAnsiTheme="minorEastAsia" w:cstheme="minorEastAsia"/>
          <w:b w:val="0"/>
          <w:bCs/>
          <w:i w:val="0"/>
          <w:caps w:val="0"/>
          <w:color w:val="000000"/>
          <w:spacing w:val="0"/>
          <w:sz w:val="21"/>
          <w:szCs w:val="21"/>
          <w:shd w:val="clear" w:color="auto" w:fill="FFFFFF"/>
          <w:lang w:eastAsia="zh-CN"/>
        </w:rPr>
        <w:t>本项目共划分四个包，本次招标一、三包。</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cstheme="minorEastAsia"/>
          <w:b w:val="0"/>
          <w:bCs/>
          <w:i w:val="0"/>
          <w:caps w:val="0"/>
          <w:color w:val="000000"/>
          <w:spacing w:val="0"/>
          <w:sz w:val="21"/>
          <w:szCs w:val="21"/>
          <w:shd w:val="clear" w:color="auto" w:fill="FFFFFF"/>
          <w:lang w:eastAsia="zh-CN"/>
        </w:rPr>
      </w:pPr>
      <w:r>
        <w:rPr>
          <w:rFonts w:hint="eastAsia" w:asciiTheme="minorEastAsia" w:hAnsiTheme="minorEastAsia" w:cstheme="minorEastAsia"/>
          <w:b w:val="0"/>
          <w:bCs/>
          <w:i w:val="0"/>
          <w:caps w:val="0"/>
          <w:color w:val="000000"/>
          <w:spacing w:val="0"/>
          <w:sz w:val="21"/>
          <w:szCs w:val="21"/>
          <w:shd w:val="clear" w:color="auto" w:fill="FFFFFF"/>
          <w:lang w:eastAsia="zh-CN"/>
        </w:rPr>
        <w:t>具体划分内容如下：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cstheme="minorEastAsia"/>
          <w:b w:val="0"/>
          <w:i w:val="0"/>
          <w:caps w:val="0"/>
          <w:color w:val="000000"/>
          <w:spacing w:val="0"/>
          <w:sz w:val="21"/>
          <w:szCs w:val="21"/>
          <w:highlight w:val="none"/>
          <w:shd w:val="clear" w:color="auto" w:fill="FFFFFF"/>
          <w:lang w:eastAsia="zh-CN"/>
        </w:rPr>
      </w:pPr>
      <w:r>
        <w:rPr>
          <w:rFonts w:hint="eastAsia" w:asciiTheme="minorEastAsia" w:hAnsiTheme="minorEastAsia" w:cstheme="minorEastAsia"/>
          <w:b w:val="0"/>
          <w:bCs/>
          <w:i w:val="0"/>
          <w:caps w:val="0"/>
          <w:color w:val="000000"/>
          <w:spacing w:val="0"/>
          <w:sz w:val="21"/>
          <w:szCs w:val="21"/>
          <w:shd w:val="clear" w:color="auto" w:fill="FFFFFF"/>
          <w:lang w:eastAsia="zh-CN"/>
        </w:rPr>
        <w:t>一包：</w:t>
      </w:r>
      <w:r>
        <w:rPr>
          <w:rFonts w:hint="eastAsia" w:asciiTheme="minorEastAsia" w:hAnsiTheme="minorEastAsia" w:cstheme="minorEastAsia"/>
          <w:b w:val="0"/>
          <w:i w:val="0"/>
          <w:caps w:val="0"/>
          <w:color w:val="000000"/>
          <w:spacing w:val="0"/>
          <w:sz w:val="21"/>
          <w:szCs w:val="21"/>
          <w:highlight w:val="none"/>
          <w:shd w:val="clear" w:color="auto" w:fill="FFFFFF"/>
          <w:lang w:eastAsia="zh-CN"/>
        </w:rPr>
        <w:t>学前教育专业形体实训室及音响设备；</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cstheme="minorEastAsia"/>
          <w:b w:val="0"/>
          <w:bCs/>
          <w:i w:val="0"/>
          <w:caps w:val="0"/>
          <w:color w:val="000000"/>
          <w:spacing w:val="0"/>
          <w:sz w:val="21"/>
          <w:szCs w:val="21"/>
          <w:shd w:val="clear" w:color="auto" w:fill="FFFFFF"/>
          <w:lang w:eastAsia="zh-CN"/>
        </w:rPr>
      </w:pPr>
      <w:r>
        <w:rPr>
          <w:rFonts w:hint="eastAsia" w:asciiTheme="minorEastAsia" w:hAnsiTheme="minorEastAsia" w:cstheme="minorEastAsia"/>
          <w:b w:val="0"/>
          <w:bCs/>
          <w:i w:val="0"/>
          <w:caps w:val="0"/>
          <w:color w:val="000000"/>
          <w:spacing w:val="0"/>
          <w:sz w:val="21"/>
          <w:szCs w:val="21"/>
          <w:shd w:val="clear" w:color="auto" w:fill="FFFFFF"/>
          <w:lang w:eastAsia="zh-CN"/>
        </w:rPr>
        <w:t>三包：太极拳专业多媒体实训室建设、教材及器械；</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i w:val="0"/>
          <w:caps w:val="0"/>
          <w:color w:val="000000"/>
          <w:spacing w:val="0"/>
          <w:sz w:val="21"/>
          <w:szCs w:val="21"/>
          <w:shd w:val="clear" w:color="auto" w:fill="FFFFFF"/>
          <w:lang w:eastAsia="zh-CN"/>
        </w:rPr>
        <w:t>六</w:t>
      </w:r>
      <w:r>
        <w:rPr>
          <w:rFonts w:hint="eastAsia" w:asciiTheme="minorEastAsia" w:hAnsiTheme="minorEastAsia" w:eastAsiaTheme="minorEastAsia" w:cstheme="minorEastAsia"/>
          <w:b/>
          <w:i w:val="0"/>
          <w:caps w:val="0"/>
          <w:color w:val="000000"/>
          <w:spacing w:val="0"/>
          <w:sz w:val="21"/>
          <w:szCs w:val="21"/>
          <w:shd w:val="clear" w:color="auto" w:fill="FFFFFF"/>
        </w:rPr>
        <w:t>、供应商资质要求</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1、符合《中华人民共和国政府采购法》第二十二条规定的条件；</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（1）具有独立承担民事责任的能力；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（2）具有良好的商业信誉和健全的财务会计制度；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（3）具有履行合同所必需的设备和专业技术能力；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（4）有依法缴纳税收和社会保障资金的良好记录；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（5）参加政府采购活动前三年内，在经营活动中没有重大违法记录；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（6）法律、行政法规规定的其他条件。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2、投标人具有有效的营业执照（副本）、税务登记证（副本）、组织机构代码证（副本）或三证合一的营业执照（副本）</w:t>
      </w:r>
      <w:r>
        <w:rPr>
          <w:rFonts w:hint="eastAsia" w:asciiTheme="minorEastAsia" w:hAnsiTheme="minorEastAsia" w:cstheme="minorEastAsia"/>
          <w:b w:val="0"/>
          <w:i w:val="0"/>
          <w:caps w:val="0"/>
          <w:color w:val="000000"/>
          <w:spacing w:val="0"/>
          <w:sz w:val="21"/>
          <w:szCs w:val="21"/>
          <w:shd w:val="clear" w:color="auto" w:fill="FFFFFF"/>
          <w:lang w:eastAsia="zh-CN"/>
        </w:rPr>
        <w:t>。</w:t>
      </w:r>
    </w:p>
    <w:p>
      <w:pPr>
        <w:keepNext w:val="0"/>
        <w:keepLines w:val="0"/>
        <w:pageBreakBefore w:val="0"/>
        <w:kinsoku/>
        <w:wordWrap w:val="0"/>
        <w:overflowPunct/>
        <w:topLinePunct w:val="0"/>
        <w:autoSpaceDE/>
        <w:autoSpaceDN/>
        <w:bidi w:val="0"/>
        <w:adjustRightInd/>
        <w:snapToGrid w:val="0"/>
        <w:spacing w:line="400" w:lineRule="exact"/>
        <w:ind w:left="0" w:leftChars="0" w:right="0" w:rightChars="0" w:firstLine="420" w:firstLineChars="200"/>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val="0"/>
          <w:i w:val="0"/>
          <w:caps w:val="0"/>
          <w:color w:val="000000"/>
          <w:spacing w:val="0"/>
          <w:sz w:val="21"/>
          <w:szCs w:val="21"/>
          <w:shd w:val="clear" w:color="auto" w:fill="FFFFFF"/>
          <w:lang w:val="en-US" w:eastAsia="zh-CN"/>
        </w:rPr>
        <w:t>3</w:t>
      </w:r>
      <w:r>
        <w:rPr>
          <w:rFonts w:hint="eastAsia" w:asciiTheme="minorEastAsia" w:hAnsiTheme="minorEastAsia" w:eastAsiaTheme="minorEastAsia" w:cstheme="minorEastAsia"/>
          <w:b w:val="0"/>
          <w:i w:val="0"/>
          <w:caps w:val="0"/>
          <w:color w:val="000000"/>
          <w:spacing w:val="0"/>
          <w:sz w:val="21"/>
          <w:szCs w:val="21"/>
          <w:shd w:val="clear" w:color="auto" w:fill="FFFFFF"/>
        </w:rPr>
        <w:t>、投标人应在开标时提供由单位注册地或项目所在地的检察机关出具的行贿犯罪档案查询结果证明（查询近三年来法人、法定代表人、法定代表人委托人）原件，否则取消其投标资格。(网上下载的查询告知函和检察机关现场出具的书面告知函具有同等效力)。</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cstheme="minorEastAsia"/>
          <w:b w:val="0"/>
          <w:i w:val="0"/>
          <w:caps w:val="0"/>
          <w:color w:val="000000"/>
          <w:spacing w:val="0"/>
          <w:sz w:val="21"/>
          <w:szCs w:val="21"/>
          <w:shd w:val="clear" w:color="auto" w:fill="FFFFFF"/>
          <w:lang w:val="en-US" w:eastAsia="zh-CN"/>
        </w:rPr>
        <w:t>4</w:t>
      </w:r>
      <w:r>
        <w:rPr>
          <w:rFonts w:hint="eastAsia" w:asciiTheme="minorEastAsia" w:hAnsiTheme="minorEastAsia" w:eastAsiaTheme="minorEastAsia" w:cstheme="minorEastAsia"/>
          <w:b w:val="0"/>
          <w:i w:val="0"/>
          <w:caps w:val="0"/>
          <w:color w:val="000000"/>
          <w:spacing w:val="0"/>
          <w:sz w:val="21"/>
          <w:szCs w:val="21"/>
          <w:shd w:val="clear" w:color="auto" w:fill="FFFFFF"/>
        </w:rPr>
        <w:t>、本项目不接受联合体投标。</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val="0"/>
          <w:i w:val="0"/>
          <w:caps w:val="0"/>
          <w:color w:val="000000"/>
          <w:spacing w:val="0"/>
          <w:sz w:val="21"/>
          <w:szCs w:val="21"/>
          <w:shd w:val="clear" w:color="auto" w:fill="FFFFFF"/>
          <w:lang w:val="en-US" w:eastAsia="zh-CN"/>
        </w:rPr>
        <w:t>5、</w:t>
      </w:r>
      <w:r>
        <w:rPr>
          <w:rFonts w:hint="eastAsia" w:asciiTheme="minorEastAsia" w:hAnsiTheme="minorEastAsia" w:eastAsiaTheme="minorEastAsia" w:cstheme="minorEastAsia"/>
          <w:b/>
          <w:i w:val="0"/>
          <w:caps w:val="0"/>
          <w:color w:val="000000"/>
          <w:spacing w:val="0"/>
          <w:sz w:val="21"/>
          <w:szCs w:val="21"/>
          <w:shd w:val="clear" w:color="auto" w:fill="FFFFFF"/>
        </w:rPr>
        <w:t> </w:t>
      </w:r>
      <w:r>
        <w:rPr>
          <w:rFonts w:hint="eastAsia" w:asciiTheme="minorEastAsia" w:hAnsiTheme="minorEastAsia" w:eastAsiaTheme="minorEastAsia" w:cstheme="minorEastAsia"/>
          <w:b w:val="0"/>
          <w:bCs/>
          <w:i w:val="0"/>
          <w:caps w:val="0"/>
          <w:color w:val="000000"/>
          <w:spacing w:val="0"/>
          <w:sz w:val="21"/>
          <w:szCs w:val="21"/>
          <w:shd w:val="clear" w:color="auto" w:fill="FFFFFF"/>
        </w:rPr>
        <w:t>每个投标人只能投报上述标段中的一个标段。</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i w:val="0"/>
          <w:caps w:val="0"/>
          <w:color w:val="000000"/>
          <w:spacing w:val="0"/>
          <w:sz w:val="21"/>
          <w:szCs w:val="21"/>
          <w:shd w:val="clear" w:color="auto" w:fill="FFFFFF"/>
          <w:lang w:eastAsia="zh-CN"/>
        </w:rPr>
        <w:t>七</w:t>
      </w:r>
      <w:r>
        <w:rPr>
          <w:rFonts w:hint="eastAsia" w:asciiTheme="minorEastAsia" w:hAnsiTheme="minorEastAsia" w:eastAsiaTheme="minorEastAsia" w:cstheme="minorEastAsia"/>
          <w:b/>
          <w:i w:val="0"/>
          <w:caps w:val="0"/>
          <w:color w:val="000000"/>
          <w:spacing w:val="0"/>
          <w:sz w:val="21"/>
          <w:szCs w:val="21"/>
          <w:shd w:val="clear" w:color="auto" w:fill="FFFFFF"/>
        </w:rPr>
        <w:t>、采购文件发售信息</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1、报名须知</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keepNext w:val="0"/>
        <w:keepLines w:val="0"/>
        <w:pageBreakBefore w:val="0"/>
        <w:shd w:val="solid" w:color="FFFFFF" w:fill="auto"/>
        <w:kinsoku/>
        <w:wordWrap/>
        <w:overflowPunct/>
        <w:topLinePunct w:val="0"/>
        <w:autoSpaceDE/>
        <w:autoSpaceDN w:val="0"/>
        <w:bidi w:val="0"/>
        <w:adjustRightInd/>
        <w:snapToGrid/>
        <w:spacing w:line="400" w:lineRule="exact"/>
        <w:ind w:left="0" w:leftChars="0" w:right="0" w:rightChars="0" w:firstLine="420" w:firstLineChars="200"/>
        <w:jc w:val="left"/>
        <w:textAlignment w:val="auto"/>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2、报名时间</w:t>
      </w:r>
      <w:r>
        <w:rPr>
          <w:rFonts w:hint="eastAsia" w:asciiTheme="minorEastAsia" w:hAnsiTheme="minorEastAsia" w:eastAsiaTheme="minorEastAsia" w:cstheme="minorEastAsia"/>
          <w:b/>
          <w:color w:val="000000"/>
          <w:sz w:val="21"/>
          <w:szCs w:val="21"/>
          <w:shd w:val="clear" w:color="auto" w:fill="FFFFFF"/>
          <w:lang w:val="en-US" w:eastAsia="zh-CN"/>
        </w:rPr>
        <w:t>：</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 xml:space="preserve"> 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u w:val="single"/>
          <w:shd w:val="clear" w:color="auto" w:fill="FFFFFF"/>
        </w:rPr>
        <w:t xml:space="preserve"> </w:t>
      </w:r>
      <w:r>
        <w:rPr>
          <w:rFonts w:hint="eastAsia" w:asciiTheme="minorEastAsia" w:hAnsiTheme="minorEastAsia" w:eastAsiaTheme="minorEastAsia" w:cstheme="minorEastAsia"/>
          <w:color w:val="000000"/>
          <w:sz w:val="21"/>
          <w:szCs w:val="21"/>
          <w:shd w:val="clear" w:color="auto" w:fill="FFFFFF"/>
        </w:rPr>
        <w:t>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分（节假日除外）。</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3、招标文件的下载</w:t>
      </w:r>
    </w:p>
    <w:p>
      <w:pPr>
        <w:keepNext w:val="0"/>
        <w:keepLines w:val="0"/>
        <w:pageBreakBefore w:val="0"/>
        <w:shd w:val="solid" w:color="FFFFFF" w:fill="auto"/>
        <w:kinsoku/>
        <w:wordWrap/>
        <w:overflowPunct/>
        <w:topLinePunct w:val="0"/>
        <w:autoSpaceDE/>
        <w:autoSpaceDN w:val="0"/>
        <w:bidi w:val="0"/>
        <w:adjustRightInd/>
        <w:snapToGrid/>
        <w:spacing w:line="400" w:lineRule="exact"/>
        <w:ind w:left="0" w:leftChars="0" w:right="0" w:rightChars="0" w:firstLine="420" w:firstLineChars="200"/>
        <w:jc w:val="left"/>
        <w:textAlignment w:val="auto"/>
        <w:rPr>
          <w:rFonts w:hint="eastAsia" w:asciiTheme="minorEastAsia" w:hAnsiTheme="minorEastAsia" w:eastAsiaTheme="minorEastAsia" w:cstheme="minorEastAsia"/>
          <w:color w:val="000000"/>
          <w:sz w:val="21"/>
          <w:szCs w:val="21"/>
          <w:shd w:val="clear" w:color="auto" w:fill="FFFFFF"/>
        </w:rPr>
      </w:pP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 xml:space="preserve"> 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 xml:space="preserve"> 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 xml:space="preserve">月 </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分，通过温县公共资源交易中心网站招标投标交易管理系统在报名缴费后自行下载；</w:t>
      </w:r>
    </w:p>
    <w:p>
      <w:pPr>
        <w:keepNext w:val="0"/>
        <w:keepLines w:val="0"/>
        <w:pageBreakBefore w:val="0"/>
        <w:shd w:val="solid" w:color="FFFFFF" w:fill="auto"/>
        <w:kinsoku/>
        <w:wordWrap/>
        <w:overflowPunct/>
        <w:topLinePunct w:val="0"/>
        <w:autoSpaceDE/>
        <w:autoSpaceDN w:val="0"/>
        <w:bidi w:val="0"/>
        <w:adjustRightInd/>
        <w:snapToGrid/>
        <w:spacing w:line="400" w:lineRule="exact"/>
        <w:ind w:left="0" w:leftChars="0" w:right="0" w:rightChars="0" w:firstLine="420" w:firstLineChars="200"/>
        <w:jc w:val="left"/>
        <w:textAlignment w:val="auto"/>
        <w:rPr>
          <w:rFonts w:hint="eastAsia" w:asciiTheme="minorEastAsia" w:hAnsiTheme="minorEastAsia" w:eastAsiaTheme="minorEastAsia" w:cstheme="minorEastAsia"/>
          <w:color w:val="000000"/>
          <w:sz w:val="21"/>
          <w:szCs w:val="21"/>
          <w:shd w:val="clear" w:color="auto" w:fill="FFFFFF"/>
          <w:lang w:val="zh-CN"/>
        </w:rPr>
      </w:pPr>
      <w:r>
        <w:rPr>
          <w:rFonts w:hint="eastAsia" w:asciiTheme="minorEastAsia" w:hAnsiTheme="minorEastAsia" w:eastAsiaTheme="minorEastAsia" w:cstheme="minorEastAsia"/>
          <w:color w:val="000000"/>
          <w:sz w:val="21"/>
          <w:szCs w:val="21"/>
          <w:shd w:val="clear" w:color="auto" w:fill="FFFFFF"/>
          <w:lang w:val="en-US" w:eastAsia="zh-CN"/>
        </w:rPr>
        <w:t>4、</w:t>
      </w:r>
      <w:r>
        <w:rPr>
          <w:rFonts w:hint="eastAsia" w:asciiTheme="minorEastAsia" w:hAnsiTheme="minorEastAsia" w:eastAsiaTheme="minorEastAsia" w:cstheme="minorEastAsia"/>
          <w:color w:val="000000"/>
          <w:sz w:val="21"/>
          <w:szCs w:val="21"/>
          <w:shd w:val="clear" w:color="auto" w:fill="FFFFFF"/>
          <w:lang w:val="zh-CN"/>
        </w:rPr>
        <w:t>通过个人网银购买招标文件，招标文件</w:t>
      </w:r>
      <w:r>
        <w:rPr>
          <w:rFonts w:hint="eastAsia" w:asciiTheme="minorEastAsia" w:hAnsiTheme="minorEastAsia" w:eastAsiaTheme="minorEastAsia" w:cstheme="minorEastAsia"/>
          <w:color w:val="000000"/>
          <w:sz w:val="21"/>
          <w:szCs w:val="21"/>
          <w:shd w:val="clear" w:color="auto" w:fill="FFFFFF"/>
        </w:rPr>
        <w:t>300</w:t>
      </w:r>
      <w:r>
        <w:rPr>
          <w:rFonts w:hint="eastAsia" w:asciiTheme="minorEastAsia" w:hAnsiTheme="minorEastAsia" w:eastAsiaTheme="minorEastAsia" w:cstheme="minorEastAsia"/>
          <w:color w:val="000000"/>
          <w:sz w:val="21"/>
          <w:szCs w:val="21"/>
          <w:shd w:val="clear" w:color="auto" w:fill="FFFFFF"/>
          <w:lang w:val="zh-CN"/>
        </w:rPr>
        <w:t>元/份、手续费交易金额的7‰，0.5元封底，20元封顶。</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i w:val="0"/>
          <w:caps w:val="0"/>
          <w:color w:val="000000"/>
          <w:spacing w:val="0"/>
          <w:sz w:val="21"/>
          <w:szCs w:val="21"/>
          <w:shd w:val="clear" w:color="auto" w:fill="FFFFFF"/>
          <w:lang w:eastAsia="zh-CN"/>
        </w:rPr>
        <w:t>八</w:t>
      </w:r>
      <w:r>
        <w:rPr>
          <w:rFonts w:hint="eastAsia" w:asciiTheme="minorEastAsia" w:hAnsiTheme="minorEastAsia" w:eastAsiaTheme="minorEastAsia" w:cstheme="minorEastAsia"/>
          <w:b/>
          <w:i w:val="0"/>
          <w:caps w:val="0"/>
          <w:color w:val="000000"/>
          <w:spacing w:val="0"/>
          <w:sz w:val="21"/>
          <w:szCs w:val="21"/>
          <w:shd w:val="clear" w:color="auto" w:fill="FFFFFF"/>
        </w:rPr>
        <w:t>、投标文件的递交</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w:t>
      </w:r>
      <w:r>
        <w:rPr>
          <w:rFonts w:hint="eastAsia" w:asciiTheme="minorEastAsia" w:hAnsiTheme="minorEastAsia" w:eastAsiaTheme="minorEastAsia" w:cstheme="minorEastAsia"/>
          <w:color w:val="000000"/>
          <w:sz w:val="21"/>
          <w:szCs w:val="21"/>
          <w:shd w:val="clear" w:color="auto" w:fill="FFFFFF"/>
        </w:rPr>
        <w:t>投标文件递交的截止时间（投标截止时间，下同）为</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u w:val="single"/>
          <w:shd w:val="clear" w:color="auto" w:fill="FFFFFF"/>
        </w:rPr>
        <w:t xml:space="preserve"> </w:t>
      </w:r>
      <w:r>
        <w:rPr>
          <w:rFonts w:hint="eastAsia" w:asciiTheme="minorEastAsia" w:hAnsiTheme="minorEastAsia" w:eastAsiaTheme="minorEastAsia" w:cstheme="minorEastAsia"/>
          <w:color w:val="000000"/>
          <w:sz w:val="21"/>
          <w:szCs w:val="21"/>
          <w:shd w:val="clear" w:color="auto" w:fill="FFFFFF"/>
        </w:rPr>
        <w:t>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分，地点为温县公共资源交易中心</w:t>
      </w:r>
      <w:r>
        <w:rPr>
          <w:rFonts w:hint="eastAsia" w:asciiTheme="minorEastAsia" w:hAnsiTheme="minorEastAsia" w:eastAsiaTheme="minorEastAsia" w:cstheme="minorEastAsia"/>
          <w:b w:val="0"/>
          <w:i w:val="0"/>
          <w:caps w:val="0"/>
          <w:color w:val="000000"/>
          <w:spacing w:val="0"/>
          <w:sz w:val="21"/>
          <w:szCs w:val="21"/>
          <w:shd w:val="clear" w:color="auto" w:fill="FFFFFF"/>
        </w:rPr>
        <w:t>。</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2、逾期送达或者未按要求密封的投标文件，采购人不予受理。</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i w:val="0"/>
          <w:caps w:val="0"/>
          <w:color w:val="000000"/>
          <w:spacing w:val="0"/>
          <w:sz w:val="21"/>
          <w:szCs w:val="21"/>
          <w:shd w:val="clear" w:color="auto" w:fill="FFFFFF"/>
          <w:lang w:eastAsia="zh-CN"/>
        </w:rPr>
        <w:t>九</w:t>
      </w:r>
      <w:r>
        <w:rPr>
          <w:rFonts w:hint="eastAsia" w:asciiTheme="minorEastAsia" w:hAnsiTheme="minorEastAsia" w:eastAsiaTheme="minorEastAsia" w:cstheme="minorEastAsia"/>
          <w:b/>
          <w:i w:val="0"/>
          <w:caps w:val="0"/>
          <w:color w:val="000000"/>
          <w:spacing w:val="0"/>
          <w:sz w:val="21"/>
          <w:szCs w:val="21"/>
          <w:shd w:val="clear" w:color="auto" w:fill="FFFFFF"/>
        </w:rPr>
        <w:t>、发布公告的媒介</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本次招标公告同时在《河南省政府采购网》、《温县公共资源交易中心网》上发布。</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i w:val="0"/>
          <w:caps w:val="0"/>
          <w:color w:val="000000"/>
          <w:spacing w:val="0"/>
          <w:sz w:val="21"/>
          <w:szCs w:val="21"/>
          <w:shd w:val="clear" w:color="auto" w:fill="FFFFFF"/>
          <w:lang w:eastAsia="zh-CN"/>
        </w:rPr>
        <w:t>十</w:t>
      </w:r>
      <w:r>
        <w:rPr>
          <w:rFonts w:hint="eastAsia" w:asciiTheme="minorEastAsia" w:hAnsiTheme="minorEastAsia" w:eastAsiaTheme="minorEastAsia" w:cstheme="minorEastAsia"/>
          <w:b/>
          <w:i w:val="0"/>
          <w:caps w:val="0"/>
          <w:color w:val="000000"/>
          <w:spacing w:val="0"/>
          <w:sz w:val="21"/>
          <w:szCs w:val="21"/>
          <w:shd w:val="clear" w:color="auto" w:fill="FFFFFF"/>
        </w:rPr>
        <w:t>、其他</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投标保证金的形式：网上在线支付</w:t>
      </w:r>
    </w:p>
    <w:p>
      <w:pPr>
        <w:keepNext w:val="0"/>
        <w:keepLines w:val="0"/>
        <w:pageBreakBefore w:val="0"/>
        <w:kinsoku/>
        <w:overflowPunct/>
        <w:topLinePunct w:val="0"/>
        <w:autoSpaceDE/>
        <w:bidi w:val="0"/>
        <w:adjustRightInd/>
        <w:spacing w:line="400" w:lineRule="exact"/>
        <w:ind w:left="0" w:leftChars="0" w:right="0" w:rightChars="0" w:firstLine="420" w:firstLineChars="200"/>
        <w:jc w:val="left"/>
        <w:rPr>
          <w:rFonts w:hint="eastAsia" w:asciiTheme="minorEastAsia" w:hAnsiTheme="minorEastAsia" w:eastAsiaTheme="minorEastAsia" w:cstheme="minorEastAsia"/>
          <w:b w:val="0"/>
          <w:i w:val="0"/>
          <w:caps w:val="0"/>
          <w:color w:val="000000"/>
          <w:spacing w:val="0"/>
          <w:sz w:val="21"/>
          <w:szCs w:val="21"/>
          <w:highlight w:val="none"/>
          <w:shd w:val="clear" w:color="auto" w:fill="FFFFFF"/>
        </w:rPr>
      </w:pPr>
      <w:r>
        <w:rPr>
          <w:rFonts w:hint="eastAsia" w:asciiTheme="minorEastAsia" w:hAnsiTheme="minorEastAsia" w:eastAsiaTheme="minorEastAsia" w:cstheme="minorEastAsia"/>
          <w:b w:val="0"/>
          <w:i w:val="0"/>
          <w:caps w:val="0"/>
          <w:color w:val="000000"/>
          <w:spacing w:val="0"/>
          <w:sz w:val="21"/>
          <w:szCs w:val="21"/>
          <w:shd w:val="clear" w:color="auto" w:fill="FFFFFF"/>
        </w:rPr>
        <w:t>投标保证金的金额</w:t>
      </w:r>
      <w:r>
        <w:rPr>
          <w:rFonts w:hint="eastAsia" w:asciiTheme="minorEastAsia" w:hAnsiTheme="minorEastAsia" w:eastAsiaTheme="minorEastAsia" w:cstheme="minorEastAsia"/>
          <w:b w:val="0"/>
          <w:i w:val="0"/>
          <w:caps w:val="0"/>
          <w:color w:val="000000"/>
          <w:spacing w:val="0"/>
          <w:sz w:val="21"/>
          <w:szCs w:val="21"/>
          <w:highlight w:val="none"/>
          <w:shd w:val="clear" w:color="auto" w:fill="FFFFFF"/>
        </w:rPr>
        <w:t>：</w:t>
      </w:r>
      <w:r>
        <w:rPr>
          <w:rFonts w:hint="eastAsia" w:asciiTheme="minorEastAsia" w:hAnsiTheme="minorEastAsia" w:cstheme="minorEastAsia"/>
          <w:b w:val="0"/>
          <w:i w:val="0"/>
          <w:caps w:val="0"/>
          <w:color w:val="000000"/>
          <w:spacing w:val="0"/>
          <w:sz w:val="21"/>
          <w:szCs w:val="21"/>
          <w:highlight w:val="none"/>
          <w:shd w:val="clear" w:color="auto" w:fill="FFFFFF"/>
          <w:lang w:eastAsia="zh-CN"/>
        </w:rPr>
        <w:t>一包：贰仟伍佰元整；三包：柒仟伍佰元整</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递交时间：</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b w:val="0"/>
          <w:i w:val="0"/>
          <w:caps w:val="0"/>
          <w:color w:val="000000"/>
          <w:spacing w:val="0"/>
          <w:sz w:val="21"/>
          <w:szCs w:val="21"/>
          <w:shd w:val="clear" w:color="auto" w:fill="FFFFFF"/>
        </w:rPr>
        <w:t>16时前，以系统确认为准。</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具体详见温县公共资源交易中心文件《温县公共资源交易中心关于面向全国征集电子招投标会员的公告》及《温县公共资源交易中心面向全国征集会员的补充公告》。</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i w:val="0"/>
          <w:caps w:val="0"/>
          <w:color w:val="000000"/>
          <w:spacing w:val="0"/>
          <w:sz w:val="21"/>
          <w:szCs w:val="21"/>
          <w:shd w:val="clear" w:color="auto" w:fill="FFFFFF"/>
          <w:lang w:eastAsia="zh-CN"/>
        </w:rPr>
        <w:t>十</w:t>
      </w:r>
      <w:r>
        <w:rPr>
          <w:rFonts w:hint="eastAsia" w:asciiTheme="minorEastAsia" w:hAnsiTheme="minorEastAsia" w:cstheme="minorEastAsia"/>
          <w:b/>
          <w:i w:val="0"/>
          <w:caps w:val="0"/>
          <w:color w:val="000000"/>
          <w:spacing w:val="0"/>
          <w:sz w:val="21"/>
          <w:szCs w:val="21"/>
          <w:shd w:val="clear" w:color="auto" w:fill="FFFFFF"/>
          <w:lang w:eastAsia="zh-CN"/>
        </w:rPr>
        <w:t>一</w:t>
      </w:r>
      <w:r>
        <w:rPr>
          <w:rFonts w:hint="eastAsia" w:asciiTheme="minorEastAsia" w:hAnsiTheme="minorEastAsia" w:eastAsiaTheme="minorEastAsia" w:cstheme="minorEastAsia"/>
          <w:b/>
          <w:i w:val="0"/>
          <w:caps w:val="0"/>
          <w:color w:val="000000"/>
          <w:spacing w:val="0"/>
          <w:sz w:val="21"/>
          <w:szCs w:val="21"/>
          <w:shd w:val="clear" w:color="auto" w:fill="FFFFFF"/>
        </w:rPr>
        <w:t>、本次采购项目联系事项</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kern w:val="0"/>
          <w:sz w:val="21"/>
          <w:szCs w:val="21"/>
          <w:shd w:val="clear" w:color="auto" w:fill="FFFFFF"/>
          <w:lang w:val="en-US" w:eastAsia="zh-CN" w:bidi="ar-SA"/>
        </w:rPr>
      </w:pPr>
      <w:r>
        <w:rPr>
          <w:rFonts w:hint="eastAsia" w:asciiTheme="minorEastAsia" w:hAnsiTheme="minorEastAsia" w:eastAsiaTheme="minorEastAsia" w:cstheme="minorEastAsia"/>
          <w:b w:val="0"/>
          <w:i w:val="0"/>
          <w:caps w:val="0"/>
          <w:color w:val="000000"/>
          <w:spacing w:val="0"/>
          <w:sz w:val="21"/>
          <w:szCs w:val="21"/>
          <w:shd w:val="clear" w:color="auto" w:fill="FFFFFF"/>
        </w:rPr>
        <w:t>采购人：</w:t>
      </w:r>
      <w:r>
        <w:rPr>
          <w:rFonts w:hint="eastAsia" w:asciiTheme="minorEastAsia" w:hAnsiTheme="minorEastAsia" w:eastAsiaTheme="minorEastAsia" w:cstheme="minorEastAsia"/>
          <w:b w:val="0"/>
          <w:i w:val="0"/>
          <w:caps w:val="0"/>
          <w:color w:val="000000"/>
          <w:spacing w:val="0"/>
          <w:kern w:val="0"/>
          <w:sz w:val="21"/>
          <w:szCs w:val="21"/>
          <w:shd w:val="clear" w:color="auto" w:fill="FFFFFF"/>
          <w:lang w:val="en-US" w:eastAsia="zh-CN" w:bidi="ar-SA"/>
        </w:rPr>
        <w:t>温县</w:t>
      </w:r>
      <w:r>
        <w:rPr>
          <w:rFonts w:hint="eastAsia" w:asciiTheme="minorEastAsia" w:hAnsiTheme="minorEastAsia" w:cstheme="minorEastAsia"/>
          <w:b w:val="0"/>
          <w:i w:val="0"/>
          <w:caps w:val="0"/>
          <w:color w:val="000000"/>
          <w:spacing w:val="0"/>
          <w:kern w:val="0"/>
          <w:sz w:val="21"/>
          <w:szCs w:val="21"/>
          <w:shd w:val="clear" w:color="auto" w:fill="FFFFFF"/>
          <w:lang w:val="en-US" w:eastAsia="zh-CN" w:bidi="ar-SA"/>
        </w:rPr>
        <w:t>职业技术教育中心</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联系人：</w:t>
      </w:r>
      <w:r>
        <w:rPr>
          <w:rFonts w:hint="eastAsia" w:asciiTheme="minorEastAsia" w:hAnsiTheme="minorEastAsia" w:cstheme="minorEastAsia"/>
          <w:b w:val="0"/>
          <w:i w:val="0"/>
          <w:caps w:val="0"/>
          <w:color w:val="000000"/>
          <w:spacing w:val="0"/>
          <w:sz w:val="21"/>
          <w:szCs w:val="21"/>
          <w:shd w:val="clear" w:color="auto" w:fill="FFFFFF"/>
          <w:lang w:eastAsia="zh-CN"/>
        </w:rPr>
        <w:t>籍</w:t>
      </w:r>
      <w:r>
        <w:rPr>
          <w:rFonts w:hint="eastAsia" w:asciiTheme="minorEastAsia" w:hAnsiTheme="minorEastAsia" w:eastAsiaTheme="minorEastAsia" w:cstheme="minorEastAsia"/>
          <w:b w:val="0"/>
          <w:i w:val="0"/>
          <w:caps w:val="0"/>
          <w:color w:val="000000"/>
          <w:spacing w:val="0"/>
          <w:sz w:val="21"/>
          <w:szCs w:val="21"/>
          <w:shd w:val="clear" w:color="auto" w:fill="FFFFFF"/>
        </w:rPr>
        <w:t>先生</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电话：</w:t>
      </w:r>
      <w:r>
        <w:rPr>
          <w:rFonts w:hint="eastAsia" w:asciiTheme="minorEastAsia" w:hAnsiTheme="minorEastAsia" w:cstheme="minorEastAsia"/>
          <w:b w:val="0"/>
          <w:i w:val="0"/>
          <w:caps w:val="0"/>
          <w:color w:val="000000"/>
          <w:spacing w:val="0"/>
          <w:sz w:val="21"/>
          <w:szCs w:val="21"/>
          <w:shd w:val="clear" w:color="auto" w:fill="FFFFFF"/>
          <w:lang w:val="en-US" w:eastAsia="zh-CN"/>
        </w:rPr>
        <w:t>15093721702</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cstheme="minorEastAsia"/>
          <w:b w:val="0"/>
          <w:i w:val="0"/>
          <w:caps w:val="0"/>
          <w:color w:val="000000"/>
          <w:spacing w:val="0"/>
          <w:sz w:val="21"/>
          <w:szCs w:val="21"/>
          <w:shd w:val="clear" w:color="auto" w:fill="FFFFFF"/>
          <w:lang w:eastAsia="zh-CN"/>
        </w:rPr>
      </w:pPr>
      <w:r>
        <w:rPr>
          <w:rFonts w:hint="eastAsia" w:asciiTheme="minorEastAsia" w:hAnsiTheme="minorEastAsia" w:eastAsiaTheme="minorEastAsia" w:cstheme="minorEastAsia"/>
          <w:b w:val="0"/>
          <w:i w:val="0"/>
          <w:caps w:val="0"/>
          <w:color w:val="000000"/>
          <w:spacing w:val="0"/>
          <w:sz w:val="21"/>
          <w:szCs w:val="21"/>
          <w:shd w:val="clear" w:color="auto" w:fill="FFFFFF"/>
        </w:rPr>
        <w:t>采购代理机构：</w:t>
      </w:r>
      <w:r>
        <w:rPr>
          <w:rFonts w:hint="eastAsia" w:asciiTheme="minorEastAsia" w:hAnsiTheme="minorEastAsia" w:cstheme="minorEastAsia"/>
          <w:b w:val="0"/>
          <w:i w:val="0"/>
          <w:caps w:val="0"/>
          <w:color w:val="000000"/>
          <w:spacing w:val="0"/>
          <w:sz w:val="21"/>
          <w:szCs w:val="21"/>
          <w:shd w:val="clear" w:color="auto" w:fill="FFFFFF"/>
          <w:lang w:eastAsia="zh-CN"/>
        </w:rPr>
        <w:t>中鼎誉润工程咨询有限公司</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eastAsiaTheme="minorEastAsia" w:cstheme="minorEastAsia"/>
          <w:b w:val="0"/>
          <w:i w:val="0"/>
          <w:caps w:val="0"/>
          <w:color w:val="000000"/>
          <w:spacing w:val="0"/>
          <w:sz w:val="21"/>
          <w:szCs w:val="21"/>
          <w:shd w:val="clear" w:color="auto" w:fill="FFFFFF"/>
        </w:rPr>
        <w:t>联系人：</w:t>
      </w:r>
      <w:r>
        <w:rPr>
          <w:rFonts w:hint="eastAsia" w:asciiTheme="minorEastAsia" w:hAnsiTheme="minorEastAsia" w:cstheme="minorEastAsia"/>
          <w:b w:val="0"/>
          <w:i w:val="0"/>
          <w:caps w:val="0"/>
          <w:color w:val="000000"/>
          <w:spacing w:val="0"/>
          <w:sz w:val="21"/>
          <w:szCs w:val="21"/>
          <w:shd w:val="clear" w:color="auto" w:fill="FFFFFF"/>
          <w:lang w:eastAsia="zh-CN"/>
        </w:rPr>
        <w:t>张</w:t>
      </w:r>
      <w:r>
        <w:rPr>
          <w:rFonts w:hint="eastAsia" w:asciiTheme="minorEastAsia" w:hAnsiTheme="minorEastAsia" w:eastAsiaTheme="minorEastAsia" w:cstheme="minorEastAsia"/>
          <w:b w:val="0"/>
          <w:i w:val="0"/>
          <w:caps w:val="0"/>
          <w:color w:val="000000"/>
          <w:spacing w:val="0"/>
          <w:sz w:val="21"/>
          <w:szCs w:val="21"/>
          <w:shd w:val="clear" w:color="auto" w:fill="FFFFFF"/>
        </w:rPr>
        <w:t>女士</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eastAsiaTheme="minorEastAsia" w:cstheme="minorEastAsia"/>
          <w:b w:val="0"/>
          <w:i w:val="0"/>
          <w:caps w:val="0"/>
          <w:color w:val="000000"/>
          <w:spacing w:val="0"/>
          <w:sz w:val="21"/>
          <w:szCs w:val="21"/>
          <w:shd w:val="clear" w:color="auto" w:fill="FFFFFF"/>
        </w:rPr>
        <w:t>电话：</w:t>
      </w:r>
      <w:r>
        <w:rPr>
          <w:rFonts w:hint="eastAsia" w:asciiTheme="minorEastAsia" w:hAnsiTheme="minorEastAsia" w:cstheme="minorEastAsia"/>
          <w:b w:val="0"/>
          <w:i w:val="0"/>
          <w:caps w:val="0"/>
          <w:color w:val="000000"/>
          <w:spacing w:val="0"/>
          <w:sz w:val="21"/>
          <w:szCs w:val="21"/>
          <w:shd w:val="clear" w:color="auto" w:fill="FFFFFF"/>
          <w:lang w:val="en-US" w:eastAsia="zh-CN"/>
        </w:rPr>
        <w:t>0391-3888358</w:t>
      </w:r>
      <w:r>
        <w:rPr>
          <w:rFonts w:hint="eastAsia" w:asciiTheme="minorEastAsia" w:hAnsiTheme="minorEastAsia" w:eastAsiaTheme="minorEastAsia" w:cstheme="minorEastAsia"/>
          <w:b w:val="0"/>
          <w:i w:val="0"/>
          <w:caps w:val="0"/>
          <w:color w:val="000000"/>
          <w:spacing w:val="0"/>
          <w:sz w:val="21"/>
          <w:szCs w:val="21"/>
          <w:shd w:val="clear" w:color="auto" w:fill="FFFFFF"/>
        </w:rPr>
        <w:t>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pPr>
      <w:r>
        <w:rPr>
          <w:rFonts w:hint="eastAsia" w:asciiTheme="minorEastAsia" w:hAnsiTheme="minorEastAsia" w:eastAsiaTheme="minorEastAsia" w:cstheme="minorEastAsia"/>
          <w:b w:val="0"/>
          <w:i w:val="0"/>
          <w:caps w:val="0"/>
          <w:color w:val="000000"/>
          <w:spacing w:val="0"/>
          <w:sz w:val="21"/>
          <w:szCs w:val="21"/>
          <w:shd w:val="clear" w:color="auto" w:fill="FFFFFF"/>
        </w:rPr>
        <w:t>监督单位：温县财政局</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电  话：0391-6197778</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pP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201</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7</w:t>
      </w:r>
      <w:r>
        <w:rPr>
          <w:rFonts w:hint="eastAsia" w:asciiTheme="minorEastAsia" w:hAnsiTheme="minorEastAsia" w:eastAsiaTheme="minorEastAsia" w:cstheme="minorEastAsia"/>
          <w:b w:val="0"/>
          <w:i w:val="0"/>
          <w:caps w:val="0"/>
          <w:color w:val="000000"/>
          <w:spacing w:val="0"/>
          <w:sz w:val="21"/>
          <w:szCs w:val="21"/>
          <w:shd w:val="clear" w:color="auto" w:fill="FFFFFF"/>
        </w:rPr>
        <w:t>年</w:t>
      </w:r>
      <w:r>
        <w:rPr>
          <w:rFonts w:hint="eastAsia" w:asciiTheme="minorEastAsia" w:hAnsi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月</w:t>
      </w:r>
      <w:r>
        <w:rPr>
          <w:rFonts w:hint="eastAsia" w:asciiTheme="minorEastAsia" w:hAnsi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 日</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p>
    <w:p>
      <w:pPr>
        <w:pStyle w:val="13"/>
        <w:shd w:val="clear" w:color="auto" w:fill="FFFFFF"/>
        <w:spacing w:before="0" w:beforeLines="0" w:beforeAutospacing="0" w:after="0" w:afterLines="0" w:afterAutospacing="0" w:line="460" w:lineRule="exact"/>
        <w:ind w:right="-80" w:rightChars="-38"/>
        <w:jc w:val="center"/>
        <w:rPr>
          <w:rFonts w:hint="eastAsia"/>
          <w:b/>
          <w:kern w:val="2"/>
          <w:sz w:val="36"/>
          <w:szCs w:val="36"/>
        </w:rPr>
      </w:pPr>
      <w:r>
        <w:rPr>
          <w:rFonts w:hint="eastAsia"/>
          <w:b/>
          <w:kern w:val="2"/>
          <w:sz w:val="36"/>
          <w:szCs w:val="36"/>
        </w:rPr>
        <w:t>第二章 投标人须知</w:t>
      </w:r>
      <w:bookmarkEnd w:id="4"/>
      <w:bookmarkEnd w:id="5"/>
      <w:bookmarkEnd w:id="6"/>
      <w:bookmarkEnd w:id="7"/>
      <w:bookmarkEnd w:id="8"/>
      <w:bookmarkEnd w:id="9"/>
      <w:bookmarkEnd w:id="10"/>
    </w:p>
    <w:p>
      <w:pPr>
        <w:pStyle w:val="3"/>
        <w:spacing w:line="660" w:lineRule="exact"/>
        <w:rPr>
          <w:rFonts w:hint="eastAsia" w:ascii="宋体" w:eastAsia="宋体" w:cs="宋体"/>
        </w:rPr>
      </w:pPr>
      <w:bookmarkStart w:id="12" w:name="_Toc13796"/>
      <w:bookmarkStart w:id="13" w:name="_Toc12265"/>
      <w:bookmarkStart w:id="14" w:name="_Toc18171"/>
      <w:bookmarkStart w:id="15" w:name="_Toc371425831"/>
      <w:bookmarkStart w:id="16" w:name="_Toc144974496"/>
      <w:bookmarkStart w:id="17" w:name="_Toc4768"/>
      <w:bookmarkStart w:id="18" w:name="_Toc371423260"/>
      <w:bookmarkStart w:id="19" w:name="_Toc2543"/>
      <w:bookmarkStart w:id="20" w:name="_Toc247527552"/>
      <w:bookmarkStart w:id="21" w:name="_Toc23568"/>
      <w:bookmarkStart w:id="22" w:name="_Toc7088"/>
      <w:bookmarkStart w:id="23" w:name="_Toc2080"/>
      <w:bookmarkStart w:id="24" w:name="_Toc152045528"/>
      <w:bookmarkStart w:id="25" w:name="_Toc247513951"/>
      <w:bookmarkStart w:id="26" w:name="_Toc152042304"/>
      <w:bookmarkStart w:id="27" w:name="_Toc15036"/>
      <w:bookmarkStart w:id="28" w:name="_Toc23609"/>
      <w:r>
        <w:rPr>
          <w:rFonts w:hint="eastAsia" w:ascii="宋体" w:eastAsia="宋体" w:cs="宋体"/>
        </w:rPr>
        <w:t>投标人须知前附表</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tbl>
      <w:tblPr>
        <w:tblStyle w:val="16"/>
        <w:tblW w:w="9876" w:type="dxa"/>
        <w:jc w:val="center"/>
        <w:tblInd w:w="0" w:type="dxa"/>
        <w:tblLayout w:type="fixed"/>
        <w:tblCellMar>
          <w:top w:w="0" w:type="dxa"/>
          <w:left w:w="108" w:type="dxa"/>
          <w:bottom w:w="0" w:type="dxa"/>
          <w:right w:w="108" w:type="dxa"/>
        </w:tblCellMar>
      </w:tblPr>
      <w:tblGrid>
        <w:gridCol w:w="1050"/>
        <w:gridCol w:w="2988"/>
        <w:gridCol w:w="5838"/>
      </w:tblGrid>
      <w:tr>
        <w:tblPrEx>
          <w:tblLayout w:type="fixed"/>
          <w:tblCellMar>
            <w:top w:w="0" w:type="dxa"/>
            <w:left w:w="108" w:type="dxa"/>
            <w:bottom w:w="0" w:type="dxa"/>
            <w:right w:w="108" w:type="dxa"/>
          </w:tblCellMar>
        </w:tblPrEx>
        <w:trPr>
          <w:trHeight w:val="554"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条款号</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条  款  名  称</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编  列  内  容</w:t>
            </w:r>
          </w:p>
        </w:tc>
      </w:tr>
      <w:tr>
        <w:tblPrEx>
          <w:tblLayout w:type="fixed"/>
          <w:tblCellMar>
            <w:top w:w="0" w:type="dxa"/>
            <w:left w:w="108" w:type="dxa"/>
            <w:bottom w:w="0" w:type="dxa"/>
            <w:right w:w="108" w:type="dxa"/>
          </w:tblCellMar>
        </w:tblPrEx>
        <w:trPr>
          <w:trHeight w:val="1224"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采购人</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名称：</w:t>
            </w:r>
            <w:r>
              <w:rPr>
                <w:rFonts w:hint="eastAsia" w:asciiTheme="minorEastAsia" w:hAnsiTheme="minorEastAsia" w:eastAsiaTheme="minorEastAsia" w:cstheme="minorEastAsia"/>
                <w:color w:val="auto"/>
                <w:sz w:val="18"/>
                <w:szCs w:val="18"/>
                <w:lang w:val="en-US" w:eastAsia="zh-CN"/>
              </w:rPr>
              <w:t>温县</w:t>
            </w:r>
            <w:r>
              <w:rPr>
                <w:rFonts w:hint="eastAsia" w:asciiTheme="minorEastAsia" w:hAnsiTheme="minorEastAsia" w:cstheme="minorEastAsia"/>
                <w:color w:val="auto"/>
                <w:sz w:val="18"/>
                <w:szCs w:val="18"/>
                <w:lang w:val="en-US" w:eastAsia="zh-CN"/>
              </w:rPr>
              <w:t>职业技术教育中心</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联系人：</w:t>
            </w:r>
            <w:r>
              <w:rPr>
                <w:rFonts w:hint="eastAsia" w:asciiTheme="minorEastAsia" w:hAnsiTheme="minorEastAsia" w:cstheme="minorEastAsia"/>
                <w:color w:val="auto"/>
                <w:sz w:val="18"/>
                <w:szCs w:val="18"/>
                <w:lang w:eastAsia="zh-CN"/>
              </w:rPr>
              <w:t>籍</w:t>
            </w:r>
            <w:r>
              <w:rPr>
                <w:rFonts w:hint="eastAsia" w:asciiTheme="minorEastAsia" w:hAnsiTheme="minorEastAsia" w:eastAsiaTheme="minorEastAsia" w:cstheme="minorEastAsia"/>
                <w:color w:val="auto"/>
                <w:sz w:val="18"/>
                <w:szCs w:val="18"/>
              </w:rPr>
              <w:t>先生</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auto"/>
                <w:sz w:val="18"/>
                <w:szCs w:val="18"/>
              </w:rPr>
              <w:t>电话：</w:t>
            </w:r>
            <w:r>
              <w:rPr>
                <w:rFonts w:hint="eastAsia" w:asciiTheme="minorEastAsia" w:hAnsiTheme="minorEastAsia" w:eastAsiaTheme="minorEastAsia" w:cstheme="minorEastAsia"/>
                <w:color w:val="auto"/>
                <w:sz w:val="18"/>
                <w:szCs w:val="18"/>
                <w:lang w:val="en-US" w:eastAsia="zh-CN"/>
              </w:rPr>
              <w:t>15093721702</w:t>
            </w:r>
          </w:p>
        </w:tc>
      </w:tr>
      <w:tr>
        <w:tblPrEx>
          <w:tblLayout w:type="fixed"/>
          <w:tblCellMar>
            <w:top w:w="0" w:type="dxa"/>
            <w:left w:w="108" w:type="dxa"/>
            <w:bottom w:w="0" w:type="dxa"/>
            <w:right w:w="108" w:type="dxa"/>
          </w:tblCellMar>
        </w:tblPrEx>
        <w:trPr>
          <w:trHeight w:val="117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1.1.3</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采购代理机构</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cstheme="minorEastAsia"/>
                <w:sz w:val="18"/>
                <w:szCs w:val="18"/>
                <w:lang w:eastAsia="zh-CN"/>
              </w:rPr>
            </w:pPr>
            <w:r>
              <w:rPr>
                <w:rFonts w:hint="eastAsia" w:asciiTheme="minorEastAsia" w:hAnsiTheme="minorEastAsia" w:eastAsiaTheme="minorEastAsia" w:cstheme="minorEastAsia"/>
                <w:sz w:val="18"/>
                <w:szCs w:val="18"/>
              </w:rPr>
              <w:t>名称：</w:t>
            </w:r>
            <w:r>
              <w:rPr>
                <w:rFonts w:hint="eastAsia" w:asciiTheme="minorEastAsia" w:hAnsiTheme="minorEastAsia" w:cstheme="minorEastAsia"/>
                <w:sz w:val="18"/>
                <w:szCs w:val="18"/>
                <w:lang w:eastAsia="zh-CN"/>
              </w:rPr>
              <w:t>中鼎誉润工程咨询有限公司</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联系人：</w:t>
            </w:r>
            <w:r>
              <w:rPr>
                <w:rFonts w:hint="eastAsia" w:asciiTheme="minorEastAsia" w:hAnsiTheme="minorEastAsia" w:cstheme="minorEastAsia"/>
                <w:sz w:val="18"/>
                <w:szCs w:val="18"/>
                <w:lang w:eastAsia="zh-CN"/>
              </w:rPr>
              <w:t>张</w:t>
            </w:r>
            <w:r>
              <w:rPr>
                <w:rFonts w:hint="eastAsia" w:asciiTheme="minorEastAsia" w:hAnsiTheme="minorEastAsia" w:eastAsiaTheme="minorEastAsia" w:cstheme="minorEastAsia"/>
                <w:sz w:val="18"/>
                <w:szCs w:val="18"/>
              </w:rPr>
              <w:t>女士</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电话：</w:t>
            </w:r>
            <w:r>
              <w:rPr>
                <w:rFonts w:hint="eastAsia" w:asciiTheme="minorEastAsia" w:hAnsiTheme="minorEastAsia" w:cstheme="minorEastAsia"/>
                <w:sz w:val="18"/>
                <w:szCs w:val="18"/>
                <w:lang w:val="en-US" w:eastAsia="zh-CN"/>
              </w:rPr>
              <w:t>0391-3888358</w:t>
            </w:r>
          </w:p>
        </w:tc>
      </w:tr>
      <w:tr>
        <w:tblPrEx>
          <w:tblLayout w:type="fixed"/>
          <w:tblCellMar>
            <w:top w:w="0" w:type="dxa"/>
            <w:left w:w="108" w:type="dxa"/>
            <w:bottom w:w="0" w:type="dxa"/>
            <w:right w:w="108" w:type="dxa"/>
          </w:tblCellMar>
        </w:tblPrEx>
        <w:trPr>
          <w:trHeight w:val="567" w:hRule="exact"/>
          <w:jc w:val="center"/>
        </w:trPr>
        <w:tc>
          <w:tcPr>
            <w:tcW w:w="1050"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1.1.4</w:t>
            </w:r>
          </w:p>
        </w:tc>
        <w:tc>
          <w:tcPr>
            <w:tcW w:w="298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525" w:firstLineChars="25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项目名称及项目编号</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cstheme="minorEastAsia"/>
                <w:sz w:val="18"/>
                <w:szCs w:val="18"/>
                <w:lang w:val="en-US" w:eastAsia="zh-CN"/>
              </w:rPr>
              <w:t>温县职业教育质量提升计划项目</w:t>
            </w:r>
          </w:p>
        </w:tc>
      </w:tr>
      <w:tr>
        <w:tblPrEx>
          <w:tblLayout w:type="fixed"/>
          <w:tblCellMar>
            <w:top w:w="0" w:type="dxa"/>
            <w:left w:w="108" w:type="dxa"/>
            <w:bottom w:w="0" w:type="dxa"/>
            <w:right w:w="108" w:type="dxa"/>
          </w:tblCellMar>
        </w:tblPrEx>
        <w:trPr>
          <w:trHeight w:val="567" w:hRule="exact"/>
          <w:jc w:val="center"/>
        </w:trPr>
        <w:tc>
          <w:tcPr>
            <w:tcW w:w="1050"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p>
        </w:tc>
        <w:tc>
          <w:tcPr>
            <w:tcW w:w="2988"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525" w:firstLineChars="250"/>
              <w:textAlignment w:val="auto"/>
              <w:rPr>
                <w:rFonts w:hint="eastAsia" w:asciiTheme="minorEastAsia" w:hAnsiTheme="minorEastAsia" w:eastAsiaTheme="minorEastAsia" w:cstheme="minorEastAsia"/>
                <w:sz w:val="18"/>
                <w:szCs w:val="18"/>
              </w:rPr>
            </w:pP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温交易【201</w:t>
            </w:r>
            <w:r>
              <w:rPr>
                <w:rFonts w:hint="eastAsia" w:asciiTheme="minorEastAsia" w:hAnsiTheme="minorEastAsia" w:eastAsiaTheme="minorEastAsia" w:cstheme="minorEastAsia"/>
                <w:sz w:val="18"/>
                <w:szCs w:val="18"/>
                <w:lang w:val="en-US" w:eastAsia="zh-CN"/>
              </w:rPr>
              <w:t>7</w:t>
            </w:r>
            <w:r>
              <w:rPr>
                <w:rFonts w:hint="eastAsia" w:asciiTheme="minorEastAsia" w:hAnsiTheme="minorEastAsia" w:eastAsiaTheme="minorEastAsia" w:cstheme="minorEastAsia"/>
                <w:sz w:val="18"/>
                <w:szCs w:val="18"/>
              </w:rPr>
              <w:t>】</w:t>
            </w:r>
            <w:r>
              <w:rPr>
                <w:rFonts w:hint="eastAsia" w:asciiTheme="minorEastAsia" w:hAnsiTheme="minorEastAsia" w:cstheme="minorEastAsia"/>
                <w:sz w:val="18"/>
                <w:szCs w:val="18"/>
                <w:lang w:val="en-US" w:eastAsia="zh-CN"/>
              </w:rPr>
              <w:t>140</w:t>
            </w:r>
            <w:r>
              <w:rPr>
                <w:rFonts w:hint="eastAsia" w:asciiTheme="minorEastAsia" w:hAnsiTheme="minorEastAsia" w:eastAsiaTheme="minorEastAsia" w:cstheme="minorEastAsia"/>
                <w:sz w:val="18"/>
                <w:szCs w:val="18"/>
              </w:rPr>
              <w:t xml:space="preserve">号    </w:t>
            </w:r>
            <w:r>
              <w:rPr>
                <w:rFonts w:hint="eastAsia" w:asciiTheme="minorEastAsia" w:hAnsi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rPr>
              <w:t>温政采【2016】</w:t>
            </w:r>
            <w:r>
              <w:rPr>
                <w:rFonts w:hint="eastAsia" w:asciiTheme="minorEastAsia" w:hAnsiTheme="minorEastAsia" w:cstheme="minorEastAsia"/>
                <w:sz w:val="18"/>
                <w:szCs w:val="18"/>
                <w:lang w:val="en-US" w:eastAsia="zh-CN"/>
              </w:rPr>
              <w:t>111</w:t>
            </w:r>
            <w:r>
              <w:rPr>
                <w:rFonts w:hint="eastAsia" w:asciiTheme="minorEastAsia" w:hAnsiTheme="minorEastAsia" w:eastAsiaTheme="minorEastAsia" w:cstheme="minorEastAsia"/>
                <w:sz w:val="18"/>
                <w:szCs w:val="18"/>
              </w:rPr>
              <w:t>号</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采购预算价</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cstheme="minorEastAsia"/>
                <w:sz w:val="18"/>
                <w:szCs w:val="18"/>
                <w:lang w:val="en-US" w:eastAsia="zh-CN"/>
              </w:rPr>
              <w:t>25.3857万元</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资金来源</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cstheme="minorEastAsia"/>
                <w:sz w:val="18"/>
                <w:szCs w:val="18"/>
                <w:lang w:eastAsia="zh-CN"/>
              </w:rPr>
              <w:t>中央专项资金</w:t>
            </w:r>
          </w:p>
        </w:tc>
      </w:tr>
      <w:tr>
        <w:tblPrEx>
          <w:tblLayout w:type="fixed"/>
          <w:tblCellMar>
            <w:top w:w="0" w:type="dxa"/>
            <w:left w:w="108" w:type="dxa"/>
            <w:bottom w:w="0" w:type="dxa"/>
            <w:right w:w="108" w:type="dxa"/>
          </w:tblCellMar>
        </w:tblPrEx>
        <w:trPr>
          <w:trHeight w:val="742"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采购内容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前教育专业形体实训室及音响设备</w:t>
            </w:r>
          </w:p>
        </w:tc>
      </w:tr>
      <w:tr>
        <w:tblPrEx>
          <w:tblLayout w:type="fixed"/>
          <w:tblCellMar>
            <w:top w:w="0" w:type="dxa"/>
            <w:left w:w="108" w:type="dxa"/>
            <w:bottom w:w="0" w:type="dxa"/>
            <w:right w:w="108" w:type="dxa"/>
          </w:tblCellMar>
        </w:tblPrEx>
        <w:trPr>
          <w:trHeight w:val="639"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项目完成</w:t>
            </w:r>
            <w:r>
              <w:rPr>
                <w:rFonts w:hint="eastAsia" w:asciiTheme="minorEastAsia" w:hAnsiTheme="minorEastAsia" w:eastAsiaTheme="minorEastAsia" w:cstheme="minorEastAsia"/>
                <w:sz w:val="18"/>
                <w:szCs w:val="18"/>
              </w:rPr>
              <w:t>期</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项目完成</w:t>
            </w:r>
            <w:r>
              <w:rPr>
                <w:rFonts w:hint="eastAsia" w:asciiTheme="minorEastAsia" w:hAnsiTheme="minorEastAsia" w:eastAsiaTheme="minorEastAsia" w:cstheme="minorEastAsia"/>
                <w:sz w:val="18"/>
                <w:szCs w:val="18"/>
              </w:rPr>
              <w:t>期：</w:t>
            </w:r>
            <w:r>
              <w:rPr>
                <w:rFonts w:hint="eastAsia" w:asciiTheme="minorEastAsia" w:hAnsiTheme="minorEastAsia" w:cstheme="minorEastAsia"/>
                <w:sz w:val="18"/>
                <w:szCs w:val="18"/>
                <w:lang w:val="en-US" w:eastAsia="zh-CN"/>
              </w:rPr>
              <w:t>6个月</w:t>
            </w:r>
            <w:r>
              <w:rPr>
                <w:rFonts w:hint="eastAsia" w:asciiTheme="minorEastAsia" w:hAnsiTheme="minorEastAsia" w:eastAsiaTheme="minorEastAsia" w:cstheme="minorEastAsia"/>
                <w:sz w:val="18"/>
                <w:szCs w:val="18"/>
              </w:rPr>
              <w:t xml:space="preserve">          </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1.3.3</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质量要求</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合格</w:t>
            </w:r>
          </w:p>
        </w:tc>
      </w:tr>
      <w:tr>
        <w:tblPrEx>
          <w:tblLayout w:type="fixed"/>
          <w:tblCellMar>
            <w:top w:w="0" w:type="dxa"/>
            <w:left w:w="108" w:type="dxa"/>
            <w:bottom w:w="0" w:type="dxa"/>
            <w:right w:w="108" w:type="dxa"/>
          </w:tblCellMar>
        </w:tblPrEx>
        <w:trPr>
          <w:trHeight w:val="31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1.3.4</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供应商资格要求</w:t>
            </w:r>
          </w:p>
        </w:tc>
        <w:tc>
          <w:tcPr>
            <w:tcW w:w="583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资质条件：</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1、供应商须符合《政府采购法》第二十二条规定的条件，</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（1）具有独立承担民事责任的能力；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（2）具有良好的商业信誉和健全的财务会计制度；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（3）具有履行合同所必需的设备和专业技术能力；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（4）有依法缴纳税收和社会保障资金的良好记录；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（5）参加政府采购活动前三年内，在经营活动中没有重大违法记录；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（6）法律、行政法规规定的其他条件；</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textAlignment w:val="auto"/>
              <w:rPr>
                <w:rFonts w:hint="eastAsia" w:asciiTheme="minorEastAsia" w:hAnsiTheme="minorEastAsia" w:cstheme="minorEastAsia"/>
                <w:b w:val="0"/>
                <w:i w:val="0"/>
                <w:caps w:val="0"/>
                <w:color w:val="000000"/>
                <w:spacing w:val="0"/>
                <w:kern w:val="0"/>
                <w:sz w:val="18"/>
                <w:szCs w:val="18"/>
                <w:shd w:val="clear" w:color="auto" w:fill="FFFFFF"/>
                <w:lang w:val="en-US" w:eastAsia="zh-CN" w:bidi="ar-SA"/>
              </w:rPr>
            </w:pPr>
            <w:r>
              <w:rPr>
                <w:rFonts w:hint="eastAsia" w:asciiTheme="minorEastAsia" w:hAnsiTheme="minorEastAsia" w:cstheme="minorEastAsia"/>
                <w:b w:val="0"/>
                <w:i w:val="0"/>
                <w:caps w:val="0"/>
                <w:color w:val="000000"/>
                <w:spacing w:val="0"/>
                <w:kern w:val="0"/>
                <w:sz w:val="18"/>
                <w:szCs w:val="18"/>
                <w:shd w:val="clear" w:color="auto" w:fill="FFFFFF"/>
                <w:lang w:val="en-US" w:eastAsia="zh-CN" w:bidi="ar-SA"/>
              </w:rPr>
              <w:t>2、投标人具有有效的营业执照（副本）、税务登记证（副本）、组织机构代码证（副本）或三证合一的营业执照（副本）。</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textAlignment w:val="auto"/>
              <w:rPr>
                <w:rFonts w:hint="eastAsia" w:asciiTheme="minorEastAsia" w:hAnsiTheme="minorEastAsia" w:eastAsiaTheme="minorEastAsia" w:cstheme="minorEastAsia"/>
                <w:b w:val="0"/>
                <w:i w:val="0"/>
                <w:caps w:val="0"/>
                <w:color w:val="000000"/>
                <w:spacing w:val="0"/>
                <w:kern w:val="0"/>
                <w:sz w:val="18"/>
                <w:szCs w:val="18"/>
                <w:shd w:val="clear" w:color="auto" w:fill="FFFFFF"/>
                <w:lang w:val="en-US" w:eastAsia="zh-CN" w:bidi="ar-SA"/>
              </w:rPr>
            </w:pPr>
            <w:r>
              <w:rPr>
                <w:rFonts w:hint="eastAsia" w:asciiTheme="minorEastAsia" w:hAnsiTheme="minorEastAsia" w:cstheme="minorEastAsia"/>
                <w:b w:val="0"/>
                <w:i w:val="0"/>
                <w:caps w:val="0"/>
                <w:color w:val="000000"/>
                <w:spacing w:val="0"/>
                <w:kern w:val="0"/>
                <w:sz w:val="18"/>
                <w:szCs w:val="18"/>
                <w:shd w:val="clear" w:color="auto" w:fill="FFFFFF"/>
                <w:lang w:val="en-US" w:eastAsia="zh-CN" w:bidi="ar-SA"/>
              </w:rPr>
              <w:t>3</w:t>
            </w:r>
            <w:r>
              <w:rPr>
                <w:rFonts w:hint="eastAsia" w:asciiTheme="minorEastAsia" w:hAnsiTheme="minorEastAsia" w:eastAsiaTheme="minorEastAsia" w:cstheme="minorEastAsia"/>
                <w:b w:val="0"/>
                <w:i w:val="0"/>
                <w:caps w:val="0"/>
                <w:color w:val="000000"/>
                <w:spacing w:val="0"/>
                <w:kern w:val="0"/>
                <w:sz w:val="18"/>
                <w:szCs w:val="18"/>
                <w:shd w:val="clear" w:color="auto" w:fill="FFFFFF"/>
                <w:lang w:val="en-US" w:eastAsia="zh-CN" w:bidi="ar-SA"/>
              </w:rPr>
              <w:t>、本项目不接受联合体投标。</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textAlignment w:val="auto"/>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b/>
                <w:bCs/>
                <w:color w:val="000000"/>
                <w:kern w:val="0"/>
                <w:sz w:val="18"/>
                <w:szCs w:val="18"/>
              </w:rPr>
              <w:t>（以下证件均为原件于开标时交到工作人员处，否则视为自动放弃投标，不再接收其投标文件）</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textAlignment w:val="auto"/>
              <w:rPr>
                <w:rFonts w:hint="eastAsia" w:asciiTheme="minorEastAsia" w:hAnsiTheme="minorEastAsia" w:eastAsiaTheme="minorEastAsia" w:cstheme="minorEastAsia"/>
                <w:b/>
                <w:bCs/>
                <w:color w:val="000000"/>
                <w:kern w:val="0"/>
                <w:sz w:val="18"/>
                <w:szCs w:val="18"/>
              </w:rPr>
            </w:pPr>
            <w:r>
              <w:rPr>
                <w:rFonts w:hint="eastAsia" w:asciiTheme="minorEastAsia" w:hAnsiTheme="minorEastAsia" w:eastAsiaTheme="minorEastAsia" w:cstheme="minorEastAsia"/>
                <w:color w:val="000000"/>
                <w:kern w:val="0"/>
                <w:sz w:val="18"/>
                <w:szCs w:val="18"/>
              </w:rPr>
              <w:t xml:space="preserve"> </w:t>
            </w:r>
            <w:r>
              <w:rPr>
                <w:rFonts w:hint="eastAsia" w:asciiTheme="minorEastAsia" w:hAnsiTheme="minorEastAsia" w:eastAsiaTheme="minorEastAsia" w:cstheme="minorEastAsia"/>
                <w:b/>
                <w:bCs/>
                <w:color w:val="000000"/>
                <w:kern w:val="0"/>
                <w:sz w:val="18"/>
                <w:szCs w:val="18"/>
              </w:rPr>
              <w:t>1、法人持法定代表人身份证</w:t>
            </w:r>
            <w:r>
              <w:rPr>
                <w:rFonts w:hint="eastAsia" w:asciiTheme="minorEastAsia" w:hAnsiTheme="minorEastAsia" w:eastAsiaTheme="minorEastAsia" w:cstheme="minorEastAsia"/>
                <w:b/>
                <w:bCs/>
                <w:color w:val="000000"/>
                <w:kern w:val="0"/>
                <w:sz w:val="18"/>
                <w:szCs w:val="18"/>
                <w:lang w:eastAsia="zh-CN"/>
              </w:rPr>
              <w:t>明</w:t>
            </w:r>
            <w:r>
              <w:rPr>
                <w:rFonts w:hint="eastAsia" w:asciiTheme="minorEastAsia" w:hAnsiTheme="minorEastAsia" w:eastAsiaTheme="minorEastAsia" w:cstheme="minorEastAsia"/>
                <w:b/>
                <w:bCs/>
                <w:color w:val="000000"/>
                <w:kern w:val="0"/>
                <w:sz w:val="18"/>
                <w:szCs w:val="18"/>
              </w:rPr>
              <w:t>及</w:t>
            </w:r>
            <w:r>
              <w:rPr>
                <w:rFonts w:hint="eastAsia" w:asciiTheme="minorEastAsia" w:hAnsiTheme="minorEastAsia" w:eastAsiaTheme="minorEastAsia" w:cstheme="minorEastAsia"/>
                <w:b/>
                <w:bCs/>
                <w:color w:val="000000"/>
                <w:kern w:val="0"/>
                <w:sz w:val="18"/>
                <w:szCs w:val="18"/>
                <w:lang w:eastAsia="zh-CN"/>
              </w:rPr>
              <w:t>本人</w:t>
            </w:r>
            <w:r>
              <w:rPr>
                <w:rFonts w:hint="eastAsia" w:asciiTheme="minorEastAsia" w:hAnsiTheme="minorEastAsia" w:eastAsiaTheme="minorEastAsia" w:cstheme="minorEastAsia"/>
                <w:b/>
                <w:bCs/>
                <w:color w:val="000000"/>
                <w:kern w:val="0"/>
                <w:sz w:val="18"/>
                <w:szCs w:val="18"/>
              </w:rPr>
              <w:t>身份证（复印件须加盖公章）或授权委托人持法人授权委托书及本人身份证（复印件须加盖公章）</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
                <w:bCs/>
                <w:color w:val="000000"/>
                <w:kern w:val="0"/>
                <w:sz w:val="18"/>
                <w:szCs w:val="18"/>
              </w:rPr>
              <w:t xml:space="preserve"> 2、投标人应提供由单位注册地或项目所在地的检察机关出具的行贿犯罪档案查询结果证明（查询近三年来法人、法定代表人、法定代表人委托人）原件(网上下载的查询告知函和检察机关现场出具的书面告知函具有同等效力)。</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以上所要求的证件，如无特别规定，开标时均需提供原件。</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1.4</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是否接受联合体投标</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不接受</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是否提供制造厂商授权书</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是</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1.7.2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采购人书面澄清的时间</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递交投标文件截止时间15天前</w:t>
            </w:r>
          </w:p>
        </w:tc>
      </w:tr>
      <w:tr>
        <w:tblPrEx>
          <w:tblLayout w:type="fixed"/>
          <w:tblCellMar>
            <w:top w:w="0" w:type="dxa"/>
            <w:left w:w="108" w:type="dxa"/>
            <w:bottom w:w="0" w:type="dxa"/>
            <w:right w:w="108" w:type="dxa"/>
          </w:tblCellMar>
        </w:tblPrEx>
        <w:trPr>
          <w:trHeight w:val="848"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投标截止时间及地点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北京时间：</w:t>
            </w:r>
            <w:r>
              <w:rPr>
                <w:rFonts w:hint="eastAsia" w:asciiTheme="minorEastAsia" w:hAnsiTheme="minorEastAsia" w:eastAsiaTheme="minorEastAsia" w:cstheme="minorEastAsia"/>
                <w:b/>
                <w:bCs/>
                <w:sz w:val="18"/>
                <w:szCs w:val="18"/>
                <w:u w:val="single"/>
              </w:rPr>
              <w:t xml:space="preserve"> </w:t>
            </w:r>
            <w:r>
              <w:rPr>
                <w:rFonts w:hint="eastAsia" w:asciiTheme="minorEastAsia" w:hAnsiTheme="minorEastAsia" w:eastAsiaTheme="minorEastAsia" w:cstheme="minorEastAsia"/>
                <w:b/>
                <w:bCs/>
                <w:sz w:val="18"/>
                <w:szCs w:val="18"/>
                <w:u w:val="single"/>
                <w:lang w:val="en-US" w:eastAsia="zh-CN"/>
              </w:rPr>
              <w:t>2017</w:t>
            </w:r>
            <w:r>
              <w:rPr>
                <w:rFonts w:hint="eastAsia" w:asciiTheme="minorEastAsia" w:hAnsiTheme="minorEastAsia" w:eastAsiaTheme="minorEastAsia" w:cstheme="minorEastAsia"/>
                <w:b/>
                <w:bCs/>
                <w:sz w:val="18"/>
                <w:szCs w:val="18"/>
                <w:u w:val="single"/>
              </w:rPr>
              <w:t xml:space="preserve">年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 xml:space="preserve"> 月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 xml:space="preserve"> 日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 xml:space="preserve"> 时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分</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地点：温县公共资源交易中心开标厅</w:t>
            </w:r>
          </w:p>
        </w:tc>
      </w:tr>
      <w:tr>
        <w:tblPrEx>
          <w:tblLayout w:type="fixed"/>
          <w:tblCellMar>
            <w:top w:w="0" w:type="dxa"/>
            <w:left w:w="108" w:type="dxa"/>
            <w:bottom w:w="0" w:type="dxa"/>
            <w:right w:w="108" w:type="dxa"/>
          </w:tblCellMar>
        </w:tblPrEx>
        <w:trPr>
          <w:trHeight w:val="43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3.4.1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投标有效期</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投标文件递交截止日起60日历天</w:t>
            </w:r>
          </w:p>
        </w:tc>
      </w:tr>
      <w:tr>
        <w:tblPrEx>
          <w:tblLayout w:type="fixed"/>
          <w:tblCellMar>
            <w:top w:w="0" w:type="dxa"/>
            <w:left w:w="108" w:type="dxa"/>
            <w:bottom w:w="0" w:type="dxa"/>
            <w:right w:w="108" w:type="dxa"/>
          </w:tblCellMar>
        </w:tblPrEx>
        <w:trPr>
          <w:trHeight w:val="326"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3.5.1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投标保证金</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投标保证金的形式：网上在线支付</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网上缴纳投标保证金：个人网银或通过7家商业银行：工商银行、农业银行、中国银行、建设银行、交通银行、招商银行、中信银行的企业网银缴纳投标保证金(企业网银支付投标保证金的前提条件是：企业账户开通网上银行功能，以下4家有特殊要求：</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中国农业银行：智博版网银（必须用智博版网银，智锐版网银不能进行网上支付）</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中国建设银行：企业高级版网银（必须用高级版网银）</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中国交通银行：管理员在网银中设置操作员权限</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中国招商银行：管理员在招行U-Bank软件中设置（用网银前确认先客户端已安装）)，手续费15元/笔。</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企业网银缴纳咨询电话：客服电话：400 880 9888-8</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客服电话：010-58903377/010-58903336。</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投标保证金的金额：</w:t>
            </w:r>
            <w:r>
              <w:rPr>
                <w:rFonts w:hint="eastAsia" w:asciiTheme="minorEastAsia" w:hAnsiTheme="minorEastAsia" w:eastAsiaTheme="minorEastAsia" w:cstheme="minorEastAsia"/>
                <w:sz w:val="18"/>
                <w:szCs w:val="18"/>
                <w:lang w:eastAsia="zh-CN"/>
              </w:rPr>
              <w:t>一包：贰仟伍佰元整</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投标人通过温县招标投标交易管理系统进行自助网上缴纳。</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递交时间：投标人必须于</w:t>
            </w:r>
            <w:r>
              <w:rPr>
                <w:rFonts w:hint="eastAsia" w:asciiTheme="minorEastAsia" w:hAnsiTheme="minorEastAsia" w:eastAsiaTheme="minorEastAsia" w:cstheme="minorEastAsia"/>
                <w:b/>
                <w:bCs/>
                <w:color w:val="000000"/>
                <w:kern w:val="0"/>
                <w:sz w:val="18"/>
                <w:szCs w:val="18"/>
                <w:u w:val="single"/>
              </w:rPr>
              <w:t xml:space="preserve"> </w:t>
            </w:r>
            <w:r>
              <w:rPr>
                <w:rFonts w:hint="eastAsia" w:asciiTheme="minorEastAsia" w:hAnsiTheme="minorEastAsia" w:eastAsiaTheme="minorEastAsia" w:cstheme="minorEastAsia"/>
                <w:b/>
                <w:bCs/>
                <w:color w:val="000000"/>
                <w:kern w:val="0"/>
                <w:sz w:val="18"/>
                <w:szCs w:val="18"/>
                <w:u w:val="single"/>
                <w:lang w:val="en-US" w:eastAsia="zh-CN"/>
              </w:rPr>
              <w:t>2017</w:t>
            </w:r>
            <w:r>
              <w:rPr>
                <w:rFonts w:hint="eastAsia" w:asciiTheme="minorEastAsia" w:hAnsiTheme="minorEastAsia" w:eastAsiaTheme="minorEastAsia" w:cstheme="minorEastAsia"/>
                <w:b/>
                <w:bCs/>
                <w:color w:val="000000"/>
                <w:kern w:val="0"/>
                <w:sz w:val="18"/>
                <w:szCs w:val="18"/>
                <w:u w:val="single"/>
              </w:rPr>
              <w:t xml:space="preserve"> 年 </w:t>
            </w:r>
            <w:r>
              <w:rPr>
                <w:rFonts w:hint="eastAsia" w:asciiTheme="minorEastAsia" w:hAnsiTheme="minorEastAsia" w:eastAsiaTheme="minorEastAsia" w:cstheme="minorEastAsia"/>
                <w:b/>
                <w:bCs/>
                <w:color w:val="000000"/>
                <w:kern w:val="0"/>
                <w:sz w:val="18"/>
                <w:szCs w:val="18"/>
                <w:u w:val="single"/>
                <w:lang w:val="en-US" w:eastAsia="zh-CN"/>
              </w:rPr>
              <w:t xml:space="preserve"> </w:t>
            </w:r>
            <w:r>
              <w:rPr>
                <w:rFonts w:hint="eastAsia" w:asciiTheme="minorEastAsia" w:hAnsiTheme="minorEastAsia" w:eastAsiaTheme="minorEastAsia" w:cstheme="minorEastAsia"/>
                <w:b/>
                <w:bCs/>
                <w:color w:val="000000"/>
                <w:kern w:val="0"/>
                <w:sz w:val="18"/>
                <w:szCs w:val="18"/>
                <w:u w:val="single"/>
              </w:rPr>
              <w:t xml:space="preserve"> 月</w:t>
            </w:r>
            <w:r>
              <w:rPr>
                <w:rFonts w:hint="eastAsia" w:asciiTheme="minorEastAsia" w:hAnsiTheme="minorEastAsia" w:eastAsiaTheme="minorEastAsia" w:cstheme="minorEastAsia"/>
                <w:b/>
                <w:bCs/>
                <w:color w:val="000000"/>
                <w:kern w:val="0"/>
                <w:sz w:val="18"/>
                <w:szCs w:val="18"/>
                <w:u w:val="single"/>
                <w:lang w:val="en-US" w:eastAsia="zh-CN"/>
              </w:rPr>
              <w:t xml:space="preserve">  </w:t>
            </w:r>
            <w:r>
              <w:rPr>
                <w:rFonts w:hint="eastAsia" w:asciiTheme="minorEastAsia" w:hAnsiTheme="minorEastAsia" w:eastAsiaTheme="minorEastAsia" w:cstheme="minorEastAsia"/>
                <w:b/>
                <w:bCs/>
                <w:color w:val="000000"/>
                <w:kern w:val="0"/>
                <w:sz w:val="18"/>
                <w:szCs w:val="18"/>
                <w:u w:val="single"/>
              </w:rPr>
              <w:t xml:space="preserve"> 日16时前</w:t>
            </w:r>
            <w:r>
              <w:rPr>
                <w:rFonts w:hint="eastAsia" w:asciiTheme="minorEastAsia" w:hAnsiTheme="minorEastAsia" w:eastAsiaTheme="minorEastAsia" w:cstheme="minorEastAsia"/>
                <w:sz w:val="18"/>
                <w:szCs w:val="18"/>
              </w:rPr>
              <w:t>，交至指定账户，</w:t>
            </w:r>
            <w:r>
              <w:rPr>
                <w:rFonts w:hint="eastAsia" w:asciiTheme="minorEastAsia" w:hAnsiTheme="minorEastAsia" w:eastAsiaTheme="minorEastAsia" w:cstheme="minorEastAsia"/>
                <w:sz w:val="18"/>
                <w:szCs w:val="18"/>
                <w:lang w:val="zh-CN"/>
              </w:rPr>
              <w:t>以温县公共资源交易中心电子招投标交易管理系统确认为准。</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未按本规定和要求提交投标保证金的，按无效投标处理。</w:t>
            </w:r>
          </w:p>
        </w:tc>
      </w:tr>
      <w:tr>
        <w:tblPrEx>
          <w:tblLayout w:type="fixed"/>
          <w:tblCellMar>
            <w:top w:w="0" w:type="dxa"/>
            <w:left w:w="108" w:type="dxa"/>
            <w:bottom w:w="0" w:type="dxa"/>
            <w:right w:w="108" w:type="dxa"/>
          </w:tblCellMar>
        </w:tblPrEx>
        <w:trPr>
          <w:trHeight w:val="51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3.7.4</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投标文件正、副本份数</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正本</w:t>
            </w:r>
            <w:r>
              <w:rPr>
                <w:rFonts w:hint="eastAsia" w:asciiTheme="minorEastAsia" w:hAnsiTheme="minorEastAsia" w:eastAsiaTheme="minorEastAsia" w:cstheme="minorEastAsia"/>
                <w:b/>
                <w:bCs/>
                <w:sz w:val="18"/>
                <w:szCs w:val="18"/>
                <w:u w:val="single"/>
              </w:rPr>
              <w:t>壹</w:t>
            </w:r>
            <w:r>
              <w:rPr>
                <w:rFonts w:hint="eastAsia" w:asciiTheme="minorEastAsia" w:hAnsiTheme="minorEastAsia" w:eastAsiaTheme="minorEastAsia" w:cstheme="minorEastAsia"/>
                <w:b/>
                <w:bCs/>
                <w:sz w:val="18"/>
                <w:szCs w:val="18"/>
              </w:rPr>
              <w:t>份，副本</w:t>
            </w:r>
            <w:r>
              <w:rPr>
                <w:rFonts w:hint="eastAsia" w:asciiTheme="minorEastAsia" w:hAnsiTheme="minorEastAsia" w:eastAsiaTheme="minorEastAsia" w:cstheme="minorEastAsia"/>
                <w:b/>
                <w:bCs/>
                <w:sz w:val="18"/>
                <w:szCs w:val="18"/>
                <w:u w:val="single"/>
              </w:rPr>
              <w:t>陆</w:t>
            </w:r>
            <w:r>
              <w:rPr>
                <w:rFonts w:hint="eastAsia" w:asciiTheme="minorEastAsia" w:hAnsiTheme="minorEastAsia" w:eastAsiaTheme="minorEastAsia" w:cstheme="minorEastAsia"/>
                <w:b/>
                <w:bCs/>
                <w:sz w:val="18"/>
                <w:szCs w:val="18"/>
              </w:rPr>
              <w:t>份。</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3.10</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踏勘现场</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不组织</w:t>
            </w:r>
          </w:p>
        </w:tc>
      </w:tr>
      <w:tr>
        <w:tblPrEx>
          <w:tblLayout w:type="fixed"/>
          <w:tblCellMar>
            <w:top w:w="0" w:type="dxa"/>
            <w:left w:w="108" w:type="dxa"/>
            <w:bottom w:w="0" w:type="dxa"/>
            <w:right w:w="108" w:type="dxa"/>
          </w:tblCellMar>
        </w:tblPrEx>
        <w:trPr>
          <w:trHeight w:val="151"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210" w:firstLineChars="10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4.1.1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装订要求</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210" w:firstLineChars="10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4.2.2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递交投标文件方式和地点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温县公共资源交易中心开标厅</w:t>
            </w:r>
          </w:p>
        </w:tc>
      </w:tr>
      <w:tr>
        <w:tblPrEx>
          <w:tblLayout w:type="fixed"/>
          <w:tblCellMar>
            <w:top w:w="0" w:type="dxa"/>
            <w:left w:w="108" w:type="dxa"/>
            <w:bottom w:w="0" w:type="dxa"/>
            <w:right w:w="108" w:type="dxa"/>
          </w:tblCellMar>
        </w:tblPrEx>
        <w:trPr>
          <w:trHeight w:val="608"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开标时间和地点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同投标截止时间</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地点：温县公共资源交易中心开标厅</w:t>
            </w:r>
          </w:p>
        </w:tc>
      </w:tr>
      <w:tr>
        <w:tblPrEx>
          <w:tblLayout w:type="fixed"/>
          <w:tblCellMar>
            <w:top w:w="0" w:type="dxa"/>
            <w:left w:w="108" w:type="dxa"/>
            <w:bottom w:w="0" w:type="dxa"/>
            <w:right w:w="108" w:type="dxa"/>
          </w:tblCellMar>
        </w:tblPrEx>
        <w:trPr>
          <w:trHeight w:val="120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评标委员会的组建</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评标委员会构成：采购人代表1人有关技术、经济等专家4人。</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评标专家确定方式：技术、经济等专家应由采购人在开标前从有关评标专家库中随机抽取确定。</w:t>
            </w:r>
          </w:p>
        </w:tc>
      </w:tr>
      <w:tr>
        <w:tblPrEx>
          <w:tblLayout w:type="fixed"/>
          <w:tblCellMar>
            <w:top w:w="0" w:type="dxa"/>
            <w:left w:w="108" w:type="dxa"/>
            <w:bottom w:w="0" w:type="dxa"/>
            <w:right w:w="108" w:type="dxa"/>
          </w:tblCellMar>
        </w:tblPrEx>
        <w:trPr>
          <w:trHeight w:val="779"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评标办法</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最低评标价法</w:t>
            </w:r>
          </w:p>
        </w:tc>
      </w:tr>
      <w:tr>
        <w:tblPrEx>
          <w:tblLayout w:type="fixed"/>
          <w:tblCellMar>
            <w:top w:w="0" w:type="dxa"/>
            <w:left w:w="108" w:type="dxa"/>
            <w:bottom w:w="0" w:type="dxa"/>
            <w:right w:w="108" w:type="dxa"/>
          </w:tblCellMar>
        </w:tblPrEx>
        <w:trPr>
          <w:trHeight w:val="49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履约保证金</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履约担保的形式：现金或转账。</w:t>
            </w:r>
          </w:p>
          <w:p>
            <w:pPr>
              <w:keepNext w:val="0"/>
              <w:keepLines w:val="0"/>
              <w:pageBreakBefore w:val="0"/>
              <w:widowControl/>
              <w:kinsoku/>
              <w:wordWrap/>
              <w:overflowPunct/>
              <w:topLinePunct w:val="0"/>
              <w:autoSpaceDE/>
              <w:autoSpaceDN/>
              <w:bidi w:val="0"/>
              <w:adjustRightInd w:val="0"/>
              <w:snapToGrid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履约担保的金额：中标金额的 10 %（无息）。</w:t>
            </w:r>
          </w:p>
          <w:p>
            <w:pPr>
              <w:keepNext w:val="0"/>
              <w:keepLines w:val="0"/>
              <w:pageBreakBefore w:val="0"/>
              <w:widowControl/>
              <w:kinsoku/>
              <w:wordWrap/>
              <w:overflowPunct/>
              <w:topLinePunct w:val="0"/>
              <w:autoSpaceDE/>
              <w:autoSpaceDN/>
              <w:bidi w:val="0"/>
              <w:adjustRightInd w:val="0"/>
              <w:snapToGrid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中标人接到中标通知书7日内以现金或转账方式交至采购人指定账户，逾期不按时缴纳的，按自动放弃中标资格处理。</w:t>
            </w:r>
          </w:p>
        </w:tc>
      </w:tr>
      <w:tr>
        <w:tblPrEx>
          <w:tblLayout w:type="fixed"/>
          <w:tblCellMar>
            <w:top w:w="0" w:type="dxa"/>
            <w:left w:w="108" w:type="dxa"/>
            <w:bottom w:w="0" w:type="dxa"/>
            <w:right w:w="108" w:type="dxa"/>
          </w:tblCellMar>
        </w:tblPrEx>
        <w:trPr>
          <w:trHeight w:val="49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rPr>
              <w:t>行贿犯罪查询记录</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shd w:val="clear" w:color="auto" w:fill="FFFFFF"/>
              </w:rPr>
              <w:t>投标人应在开标时提供由单位注册地或项目所在地的检察机关出具的行贿犯罪档案查询结果证明（查询近三年来法人、法定代表人、法定代表人委托人）原件(网上下载的查询告知函和检察机关现场出具的书面告知函具有同等效力)。</w:t>
            </w:r>
          </w:p>
        </w:tc>
      </w:tr>
      <w:tr>
        <w:tblPrEx>
          <w:tblLayout w:type="fixed"/>
          <w:tblCellMar>
            <w:top w:w="0" w:type="dxa"/>
            <w:left w:w="108" w:type="dxa"/>
            <w:bottom w:w="0" w:type="dxa"/>
            <w:right w:w="108" w:type="dxa"/>
          </w:tblCellMar>
        </w:tblPrEx>
        <w:trPr>
          <w:trHeight w:val="477" w:hRule="atLeast"/>
          <w:jc w:val="center"/>
        </w:trPr>
        <w:tc>
          <w:tcPr>
            <w:tcW w:w="987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本招标文件未尽事宜，按《中华人民共和国政府采购法》等法律法规的有关规定执行</w:t>
            </w:r>
          </w:p>
        </w:tc>
      </w:tr>
    </w:tbl>
    <w:p>
      <w:pPr>
        <w:pStyle w:val="3"/>
        <w:spacing w:line="520" w:lineRule="exact"/>
        <w:jc w:val="left"/>
        <w:rPr>
          <w:rFonts w:hint="eastAsia" w:ascii="宋体" w:eastAsia="宋体" w:cs="宋体"/>
        </w:rPr>
      </w:pPr>
      <w:bookmarkStart w:id="29" w:name="_Toc5977"/>
      <w:bookmarkStart w:id="30" w:name="_Toc19308"/>
      <w:bookmarkStart w:id="31" w:name="_Toc25476"/>
      <w:bookmarkStart w:id="32" w:name="_Toc371423261"/>
      <w:bookmarkStart w:id="33" w:name="_Toc247527553"/>
      <w:bookmarkStart w:id="34" w:name="_Toc29317"/>
      <w:bookmarkStart w:id="35" w:name="_Toc247513952"/>
      <w:bookmarkStart w:id="36" w:name="_Toc27841"/>
      <w:bookmarkStart w:id="37" w:name="_Toc371425832"/>
      <w:bookmarkStart w:id="38" w:name="_Toc13152"/>
      <w:bookmarkStart w:id="39" w:name="_Toc152042305"/>
      <w:bookmarkStart w:id="40" w:name="_Toc14133"/>
      <w:bookmarkStart w:id="41" w:name="_Toc19681"/>
      <w:bookmarkStart w:id="42" w:name="_Toc144974497"/>
      <w:bookmarkStart w:id="43" w:name="_Toc26447"/>
      <w:bookmarkStart w:id="44" w:name="_Toc152045529"/>
      <w:r>
        <w:rPr>
          <w:rFonts w:hint="eastAsia" w:ascii="宋体" w:eastAsia="宋体" w:cs="宋体"/>
        </w:rPr>
        <w:t xml:space="preserve">   </w:t>
      </w:r>
      <w:bookmarkStart w:id="45" w:name="_Toc20834"/>
    </w:p>
    <w:p>
      <w:pPr>
        <w:pStyle w:val="3"/>
        <w:spacing w:line="520" w:lineRule="exact"/>
        <w:jc w:val="left"/>
        <w:rPr>
          <w:rFonts w:hint="eastAsia" w:ascii="宋体" w:eastAsia="宋体" w:cs="宋体"/>
        </w:rPr>
      </w:pPr>
      <w:r>
        <w:rPr>
          <w:rFonts w:hint="eastAsia" w:ascii="宋体" w:eastAsia="宋体" w:cs="宋体"/>
        </w:rPr>
        <w:t>1. 总则</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autoSpaceDE w:val="0"/>
        <w:autoSpaceDN w:val="0"/>
        <w:adjustRightInd w:val="0"/>
        <w:spacing w:line="400" w:lineRule="exact"/>
        <w:ind w:firstLine="482" w:firstLineChars="200"/>
        <w:jc w:val="left"/>
        <w:rPr>
          <w:rFonts w:hint="eastAsia" w:ascii="宋体" w:hAnsi="宋体" w:cs="宋体"/>
          <w:b/>
          <w:kern w:val="0"/>
          <w:sz w:val="24"/>
        </w:rPr>
      </w:pPr>
      <w:bookmarkStart w:id="46" w:name="_Toc152042375"/>
      <w:bookmarkStart w:id="47" w:name="_Toc247514022"/>
      <w:bookmarkStart w:id="48" w:name="_Toc247527623"/>
      <w:bookmarkStart w:id="49" w:name="_Toc152045598"/>
      <w:bookmarkStart w:id="50" w:name="_Toc144974565"/>
      <w:bookmarkStart w:id="51" w:name="_Toc152045600"/>
      <w:bookmarkStart w:id="52" w:name="_Toc152042377"/>
      <w:bookmarkStart w:id="53" w:name="_Toc247527625"/>
      <w:bookmarkStart w:id="54" w:name="_Toc144974567"/>
      <w:bookmarkStart w:id="55" w:name="_Toc247514024"/>
      <w:r>
        <w:rPr>
          <w:rFonts w:hint="eastAsia" w:ascii="宋体" w:hAnsi="宋体" w:cs="宋体"/>
          <w:b/>
          <w:kern w:val="0"/>
          <w:sz w:val="24"/>
        </w:rPr>
        <w:t>1.1 招标概况</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1.1.1根据《中华人民共和国政府采购法》《中华人民共和国招标投标法》等有关法律、法规和规章的规定，本招标项目已具备招标条件，现对本项目进行公开招标。</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1.1.2本招标项目采购人：见投标人须知前附表。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1.1.3本招标项目采购代理机构：见投标人须知前附表。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1.1.4本招标项目名称和项目编号：见投标人须知前附表。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1.2  资金来源</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1.2.1本招标项目预算资金：见投标人须知前附表。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1.2.2本招标项目的资金来源：见投标人须知前附表。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1.3  项目内容、供货期限和质量要求</w:t>
      </w:r>
    </w:p>
    <w:p>
      <w:pPr>
        <w:autoSpaceDE w:val="0"/>
        <w:autoSpaceDN w:val="0"/>
        <w:adjustRightInd w:val="0"/>
        <w:spacing w:line="480" w:lineRule="exact"/>
        <w:ind w:right="-388" w:rightChars="-185" w:firstLine="420" w:firstLineChars="200"/>
        <w:jc w:val="left"/>
        <w:rPr>
          <w:rFonts w:hint="eastAsia" w:ascii="宋体" w:hAnsi="宋体" w:cs="宋体"/>
          <w:kern w:val="0"/>
          <w:szCs w:val="21"/>
        </w:rPr>
      </w:pPr>
      <w:r>
        <w:rPr>
          <w:rFonts w:hint="eastAsia" w:ascii="宋体" w:hAnsi="宋体" w:cs="宋体"/>
          <w:kern w:val="0"/>
          <w:szCs w:val="21"/>
        </w:rPr>
        <w:t>1.3.1本招标项目内容：见第四章招标项目内容和参数及服务要求。</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1.3.2本招标项目</w:t>
      </w:r>
      <w:r>
        <w:rPr>
          <w:rFonts w:hint="eastAsia" w:ascii="宋体" w:hAnsi="宋体" w:cs="宋体"/>
          <w:szCs w:val="21"/>
        </w:rPr>
        <w:t>供货期限及质保期限</w:t>
      </w:r>
      <w:r>
        <w:rPr>
          <w:rFonts w:hint="eastAsia" w:ascii="宋体" w:hAnsi="宋体" w:cs="宋体"/>
          <w:kern w:val="0"/>
          <w:szCs w:val="21"/>
        </w:rPr>
        <w:t>：见投标人须知前附表。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1.3.3本招标项目质量要求：见投标人须知前附表。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1.3.4合格的投标人：见投标人须知前附表。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1.4  联合体投标</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是否接受联合体投标：不接受</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1.5 合格的货物和相关服务</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1.5.1 投标人的货物应当说明货物的来源地：如果投标的货物非投标人生产或制造的，是否应当提供制造厂商的授权书按照招标文件的要求执行。</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1.6 保密</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1.7 招标澄清、答疑会</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1.7.1 招标澄清、答疑会：见投标人须知前附表。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1.7.2 采购人书面澄清的时间：见投标人须知前附表。</w:t>
      </w:r>
    </w:p>
    <w:p>
      <w:pPr>
        <w:pStyle w:val="3"/>
        <w:spacing w:line="520" w:lineRule="exact"/>
        <w:ind w:firstLine="472" w:firstLineChars="147"/>
        <w:jc w:val="left"/>
        <w:rPr>
          <w:rFonts w:hint="eastAsia" w:ascii="宋体" w:eastAsia="宋体" w:cs="宋体"/>
        </w:rPr>
      </w:pPr>
      <w:bookmarkStart w:id="56" w:name="_Toc13412"/>
      <w:bookmarkStart w:id="57" w:name="_Toc29786"/>
      <w:bookmarkStart w:id="58" w:name="_Toc31843"/>
      <w:bookmarkStart w:id="59" w:name="_Toc371423262"/>
      <w:bookmarkStart w:id="60" w:name="_Toc28960"/>
      <w:bookmarkStart w:id="61" w:name="_Toc27424"/>
      <w:bookmarkStart w:id="62" w:name="_Toc371425833"/>
      <w:bookmarkStart w:id="63" w:name="_Toc24467"/>
      <w:bookmarkStart w:id="64" w:name="_Toc18411"/>
      <w:bookmarkStart w:id="65" w:name="_Toc31733"/>
      <w:bookmarkStart w:id="66" w:name="_Toc11742"/>
      <w:bookmarkStart w:id="67" w:name="_Toc30940"/>
      <w:r>
        <w:rPr>
          <w:rFonts w:hint="eastAsia" w:ascii="宋体" w:eastAsia="宋体" w:cs="宋体"/>
        </w:rPr>
        <w:t>2. 招标文件</w:t>
      </w:r>
      <w:bookmarkEnd w:id="56"/>
      <w:bookmarkEnd w:id="57"/>
      <w:bookmarkEnd w:id="58"/>
      <w:bookmarkEnd w:id="59"/>
      <w:bookmarkEnd w:id="60"/>
      <w:bookmarkEnd w:id="61"/>
      <w:bookmarkEnd w:id="62"/>
      <w:bookmarkEnd w:id="63"/>
      <w:bookmarkEnd w:id="64"/>
      <w:bookmarkEnd w:id="65"/>
      <w:bookmarkEnd w:id="66"/>
      <w:bookmarkEnd w:id="67"/>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2.1 招标文件的组成</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本招标文件包括：</w:t>
      </w:r>
    </w:p>
    <w:p>
      <w:pPr>
        <w:autoSpaceDE w:val="0"/>
        <w:autoSpaceDN w:val="0"/>
        <w:adjustRightInd w:val="0"/>
        <w:spacing w:line="480" w:lineRule="exact"/>
        <w:jc w:val="left"/>
        <w:rPr>
          <w:rFonts w:hint="eastAsia" w:ascii="宋体" w:hAnsi="宋体" w:cs="宋体"/>
          <w:kern w:val="0"/>
          <w:szCs w:val="21"/>
        </w:rPr>
      </w:pPr>
      <w:r>
        <w:rPr>
          <w:rFonts w:hint="eastAsia" w:ascii="宋体" w:hAnsi="宋体" w:cs="宋体"/>
          <w:kern w:val="0"/>
          <w:szCs w:val="21"/>
        </w:rPr>
        <w:t xml:space="preserve">   （1）招标公告；</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(2)投标人须知及投标人须知前附表；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(3)评标办法；</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(4)招标项目内容和参数及服务要求</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(5)合同条款及格式</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(6)投标文件格式</w:t>
      </w:r>
    </w:p>
    <w:p>
      <w:pPr>
        <w:autoSpaceDE w:val="0"/>
        <w:autoSpaceDN w:val="0"/>
        <w:adjustRightInd w:val="0"/>
        <w:spacing w:line="480" w:lineRule="exact"/>
        <w:jc w:val="left"/>
        <w:rPr>
          <w:rFonts w:hint="eastAsia" w:ascii="宋体" w:hAnsi="宋体" w:cs="宋体"/>
          <w:kern w:val="0"/>
          <w:szCs w:val="21"/>
        </w:rPr>
      </w:pPr>
      <w:r>
        <w:rPr>
          <w:rFonts w:hint="eastAsia" w:ascii="宋体" w:hAnsi="宋体" w:cs="宋体"/>
          <w:kern w:val="0"/>
          <w:szCs w:val="21"/>
        </w:rPr>
        <w:t xml:space="preserve">    （7）其 他</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根据本章1.7款、第2.2款和第2.3款对招标文件所作的澄清、修改，构成招标文件的组成部分。</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2.2  招标文件的澄清</w:t>
      </w:r>
    </w:p>
    <w:p>
      <w:pPr>
        <w:spacing w:line="480" w:lineRule="exact"/>
        <w:ind w:firstLine="420" w:firstLineChars="200"/>
        <w:rPr>
          <w:rFonts w:hint="eastAsia" w:ascii="宋体" w:hAnsi="宋体" w:cs="宋体"/>
        </w:rPr>
      </w:pPr>
      <w:r>
        <w:rPr>
          <w:rFonts w:hint="eastAsia" w:ascii="宋体" w:hAnsi="宋体" w:cs="宋体"/>
        </w:rPr>
        <w:t>2.2.1 投标人应仔细阅读和检查招标文件的全部内容。</w:t>
      </w:r>
      <w:r>
        <w:rPr>
          <w:rFonts w:hint="eastAsia" w:ascii="宋体" w:hAnsi="宋体" w:cs="宋体"/>
          <w:szCs w:val="21"/>
        </w:rPr>
        <w:t>如发现缺页或附件不全，应及时向招标人提出，以便补齐。</w:t>
      </w:r>
      <w:r>
        <w:rPr>
          <w:rFonts w:hint="eastAsia" w:ascii="宋体" w:hAnsi="宋体" w:cs="宋体"/>
        </w:rPr>
        <w:t>如有疑问，应在投标人须知前附表规定的时间前以书面形式（包括信函、电报、传真等可以有形地表现所载内容的形式，下同），要求招标人对招标文件予以澄清。</w:t>
      </w:r>
    </w:p>
    <w:p>
      <w:pPr>
        <w:spacing w:line="480" w:lineRule="exact"/>
        <w:ind w:firstLine="420" w:firstLineChars="200"/>
        <w:rPr>
          <w:rFonts w:hint="eastAsia" w:ascii="宋体" w:hAnsi="宋体" w:cs="宋体"/>
          <w:sz w:val="32"/>
          <w:szCs w:val="32"/>
        </w:rPr>
      </w:pPr>
      <w:r>
        <w:rPr>
          <w:rFonts w:hint="eastAsia" w:ascii="宋体" w:hAnsi="宋体" w:cs="宋体"/>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r>
        <w:rPr>
          <w:rFonts w:hint="eastAsia" w:ascii="宋体" w:hAnsi="宋体" w:cs="宋体"/>
          <w:sz w:val="32"/>
          <w:szCs w:val="32"/>
        </w:rPr>
        <w:t xml:space="preserve"> </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rPr>
        <w:t>2.2.3 投标人在收到澄清后，应在投标人须知前附表规定的时间内以书面形式通知招标人，确认已收到该澄清。</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2.3 招标文件的修改</w:t>
      </w:r>
    </w:p>
    <w:p>
      <w:pPr>
        <w:spacing w:line="480" w:lineRule="exact"/>
        <w:ind w:firstLine="420" w:firstLineChars="200"/>
        <w:rPr>
          <w:rFonts w:hint="eastAsia" w:ascii="宋体" w:hAnsi="宋体" w:cs="宋体"/>
        </w:rPr>
      </w:pPr>
      <w:r>
        <w:rPr>
          <w:rFonts w:hint="eastAsia" w:ascii="宋体" w:hAnsi="宋体" w:cs="宋体"/>
        </w:rPr>
        <w:t>2.3.1招标人可以书面形式修改招标文件，并通知所有已购买招标文件的投标人。但如果修改招标文件的时间距投标截止时间不足15天，并且修改内容影响投标文件编制的，将相应延长投标截止时间。</w:t>
      </w:r>
    </w:p>
    <w:p>
      <w:pPr>
        <w:autoSpaceDE w:val="0"/>
        <w:autoSpaceDN w:val="0"/>
        <w:adjustRightInd w:val="0"/>
        <w:spacing w:line="320" w:lineRule="exact"/>
        <w:ind w:firstLine="420" w:firstLineChars="200"/>
        <w:jc w:val="left"/>
        <w:rPr>
          <w:rFonts w:hint="eastAsia" w:ascii="宋体" w:hAnsi="宋体" w:cs="宋体"/>
        </w:rPr>
      </w:pPr>
      <w:r>
        <w:rPr>
          <w:rFonts w:hint="eastAsia" w:ascii="宋体" w:hAnsi="宋体" w:cs="宋体"/>
        </w:rPr>
        <w:t>2.3.2 投标人收到修改内容后，应在投标人须知前附表规定的时间内以书面形式通知招标人，确认已收到该修改。</w:t>
      </w:r>
    </w:p>
    <w:p>
      <w:pPr>
        <w:pStyle w:val="3"/>
        <w:spacing w:line="520" w:lineRule="exact"/>
        <w:ind w:firstLine="472" w:firstLineChars="147"/>
        <w:jc w:val="left"/>
        <w:rPr>
          <w:rFonts w:hint="eastAsia" w:ascii="宋体" w:eastAsia="宋体" w:cs="宋体"/>
        </w:rPr>
      </w:pPr>
      <w:bookmarkStart w:id="68" w:name="_Toc32033"/>
      <w:bookmarkStart w:id="69" w:name="_Toc1803"/>
      <w:bookmarkStart w:id="70" w:name="_Toc17642"/>
      <w:bookmarkStart w:id="71" w:name="_Toc32021"/>
      <w:bookmarkStart w:id="72" w:name="_Toc23450"/>
      <w:bookmarkStart w:id="73" w:name="_Toc371425834"/>
      <w:bookmarkStart w:id="74" w:name="_Toc32287"/>
      <w:bookmarkStart w:id="75" w:name="_Toc11052"/>
      <w:bookmarkStart w:id="76" w:name="_Toc371423263"/>
      <w:bookmarkStart w:id="77" w:name="_Toc11581"/>
      <w:bookmarkStart w:id="78" w:name="_Toc24232"/>
      <w:bookmarkStart w:id="79" w:name="_Toc20818"/>
      <w:r>
        <w:rPr>
          <w:rFonts w:hint="eastAsia" w:ascii="宋体" w:eastAsia="宋体" w:cs="宋体"/>
        </w:rPr>
        <w:t>3.投标文件</w:t>
      </w:r>
      <w:bookmarkEnd w:id="68"/>
      <w:bookmarkEnd w:id="69"/>
      <w:bookmarkEnd w:id="70"/>
      <w:bookmarkEnd w:id="71"/>
      <w:bookmarkEnd w:id="72"/>
      <w:bookmarkEnd w:id="73"/>
      <w:bookmarkEnd w:id="74"/>
      <w:bookmarkEnd w:id="75"/>
      <w:bookmarkEnd w:id="76"/>
      <w:bookmarkEnd w:id="77"/>
      <w:bookmarkEnd w:id="78"/>
      <w:bookmarkEnd w:id="79"/>
    </w:p>
    <w:p>
      <w:pPr>
        <w:autoSpaceDE w:val="0"/>
        <w:autoSpaceDN w:val="0"/>
        <w:adjustRightInd w:val="0"/>
        <w:spacing w:line="320" w:lineRule="exact"/>
        <w:ind w:firstLine="482" w:firstLineChars="200"/>
        <w:jc w:val="left"/>
        <w:rPr>
          <w:rFonts w:hint="eastAsia" w:ascii="宋体" w:hAnsi="宋体" w:cs="宋体"/>
          <w:b/>
          <w:kern w:val="0"/>
          <w:sz w:val="24"/>
        </w:rPr>
      </w:pPr>
      <w:r>
        <w:rPr>
          <w:rFonts w:hint="eastAsia" w:ascii="宋体" w:hAnsi="宋体" w:cs="宋体"/>
          <w:b/>
          <w:kern w:val="0"/>
          <w:sz w:val="24"/>
        </w:rPr>
        <w:t>3.1 投标文件的组成</w:t>
      </w:r>
    </w:p>
    <w:p>
      <w:pPr>
        <w:spacing w:line="400" w:lineRule="exact"/>
        <w:ind w:firstLine="420" w:firstLineChars="200"/>
        <w:rPr>
          <w:rFonts w:hint="eastAsia" w:ascii="宋体" w:hAnsi="宋体" w:cs="宋体"/>
        </w:rPr>
      </w:pPr>
      <w:r>
        <w:rPr>
          <w:rFonts w:hint="eastAsia" w:ascii="宋体" w:hAnsi="宋体" w:cs="宋体"/>
        </w:rPr>
        <w:t xml:space="preserve"> 一、投 标 函</w:t>
      </w:r>
    </w:p>
    <w:p>
      <w:pPr>
        <w:spacing w:line="400" w:lineRule="exact"/>
        <w:ind w:firstLine="420" w:firstLineChars="200"/>
        <w:rPr>
          <w:rFonts w:hint="eastAsia" w:ascii="宋体" w:hAnsi="宋体" w:cs="宋体"/>
        </w:rPr>
      </w:pPr>
      <w:r>
        <w:rPr>
          <w:rFonts w:hint="eastAsia" w:ascii="宋体" w:hAnsi="宋体" w:cs="宋体"/>
        </w:rPr>
        <w:t xml:space="preserve"> 二、开标一览表</w:t>
      </w:r>
    </w:p>
    <w:p>
      <w:pPr>
        <w:spacing w:line="400" w:lineRule="exact"/>
        <w:ind w:firstLine="420" w:firstLineChars="200"/>
        <w:rPr>
          <w:rFonts w:hint="eastAsia" w:ascii="宋体" w:hAnsi="宋体" w:cs="宋体"/>
        </w:rPr>
      </w:pPr>
      <w:r>
        <w:rPr>
          <w:rFonts w:hint="eastAsia" w:ascii="宋体" w:hAnsi="宋体" w:cs="宋体"/>
        </w:rPr>
        <w:t xml:space="preserve"> 三、货物分项报价一览表</w:t>
      </w:r>
    </w:p>
    <w:p>
      <w:pPr>
        <w:spacing w:line="400" w:lineRule="exact"/>
        <w:ind w:firstLine="420" w:firstLineChars="200"/>
        <w:rPr>
          <w:rFonts w:hint="eastAsia" w:ascii="宋体" w:hAnsi="宋体" w:cs="宋体"/>
        </w:rPr>
      </w:pPr>
      <w:r>
        <w:rPr>
          <w:rFonts w:hint="eastAsia" w:ascii="宋体" w:hAnsi="宋体" w:cs="宋体"/>
        </w:rPr>
        <w:t xml:space="preserve"> 四、技术规格和商务条款偏差表</w:t>
      </w:r>
    </w:p>
    <w:p>
      <w:pPr>
        <w:spacing w:line="400" w:lineRule="exact"/>
        <w:ind w:firstLine="420" w:firstLineChars="200"/>
        <w:rPr>
          <w:rFonts w:hint="eastAsia" w:ascii="宋体" w:hAnsi="宋体" w:cs="宋体"/>
        </w:rPr>
      </w:pPr>
      <w:r>
        <w:rPr>
          <w:rFonts w:hint="eastAsia" w:ascii="宋体" w:hAnsi="宋体" w:cs="宋体"/>
        </w:rPr>
        <w:t xml:space="preserve"> 五、法定代表人资格证明书</w:t>
      </w:r>
    </w:p>
    <w:p>
      <w:pPr>
        <w:spacing w:line="400" w:lineRule="exact"/>
        <w:ind w:firstLine="420" w:firstLineChars="200"/>
        <w:rPr>
          <w:rFonts w:hint="eastAsia" w:ascii="宋体" w:hAnsi="宋体" w:cs="宋体"/>
        </w:rPr>
      </w:pPr>
      <w:r>
        <w:rPr>
          <w:rFonts w:hint="eastAsia" w:ascii="宋体" w:hAnsi="宋体" w:cs="宋体"/>
        </w:rPr>
        <w:t xml:space="preserve"> 六、法人代表授权委托书</w:t>
      </w:r>
    </w:p>
    <w:p>
      <w:pPr>
        <w:spacing w:line="400" w:lineRule="exact"/>
        <w:ind w:firstLine="420" w:firstLineChars="200"/>
        <w:rPr>
          <w:rFonts w:hint="eastAsia" w:ascii="宋体" w:hAnsi="宋体" w:cs="宋体"/>
        </w:rPr>
      </w:pPr>
      <w:r>
        <w:rPr>
          <w:rFonts w:hint="eastAsia" w:ascii="宋体" w:hAnsi="宋体" w:cs="宋体"/>
        </w:rPr>
        <w:t xml:space="preserve"> 七、投标人基本情况表</w:t>
      </w:r>
    </w:p>
    <w:p>
      <w:pPr>
        <w:spacing w:line="400" w:lineRule="exact"/>
        <w:ind w:firstLine="420" w:firstLineChars="200"/>
        <w:rPr>
          <w:rFonts w:hint="eastAsia" w:ascii="宋体" w:hAnsi="宋体" w:cs="宋体"/>
        </w:rPr>
      </w:pPr>
      <w:r>
        <w:rPr>
          <w:rFonts w:hint="eastAsia" w:ascii="宋体" w:hAnsi="宋体" w:cs="宋体"/>
        </w:rPr>
        <w:t xml:space="preserve"> 八、供应商投标货物类似业绩</w:t>
      </w:r>
    </w:p>
    <w:p>
      <w:pPr>
        <w:spacing w:line="400" w:lineRule="exact"/>
        <w:ind w:firstLine="420" w:firstLineChars="200"/>
        <w:rPr>
          <w:rFonts w:hint="eastAsia" w:ascii="宋体" w:hAnsi="宋体" w:cs="宋体"/>
        </w:rPr>
      </w:pPr>
      <w:r>
        <w:rPr>
          <w:rFonts w:hint="eastAsia" w:ascii="宋体" w:hAnsi="宋体" w:cs="宋体"/>
        </w:rPr>
        <w:t xml:space="preserve"> 九、售后服务承诺</w:t>
      </w:r>
    </w:p>
    <w:p>
      <w:pPr>
        <w:spacing w:line="400" w:lineRule="exact"/>
        <w:ind w:firstLine="420" w:firstLineChars="200"/>
        <w:rPr>
          <w:rFonts w:hint="eastAsia" w:ascii="宋体" w:hAnsi="宋体" w:cs="宋体"/>
        </w:rPr>
      </w:pPr>
      <w:r>
        <w:rPr>
          <w:rFonts w:hint="eastAsia" w:ascii="宋体" w:hAnsi="宋体" w:cs="宋体"/>
        </w:rPr>
        <w:t xml:space="preserve"> 十、反商业贿赂承诺书</w:t>
      </w:r>
    </w:p>
    <w:p>
      <w:pPr>
        <w:spacing w:line="400" w:lineRule="exact"/>
        <w:ind w:firstLine="420" w:firstLineChars="200"/>
        <w:rPr>
          <w:rFonts w:hint="eastAsia" w:ascii="宋体" w:hAnsi="宋体" w:cs="宋体"/>
        </w:rPr>
      </w:pPr>
      <w:r>
        <w:rPr>
          <w:rFonts w:hint="eastAsia" w:ascii="宋体" w:hAnsi="宋体" w:cs="宋体"/>
        </w:rPr>
        <w:t xml:space="preserve"> 十一、资 格 证 明 文 件</w:t>
      </w:r>
    </w:p>
    <w:p>
      <w:pPr>
        <w:spacing w:line="400" w:lineRule="exact"/>
        <w:ind w:firstLine="420" w:firstLineChars="200"/>
        <w:rPr>
          <w:rFonts w:hint="eastAsia" w:ascii="宋体" w:hAnsi="宋体" w:cs="宋体"/>
        </w:rPr>
      </w:pPr>
      <w:r>
        <w:rPr>
          <w:rFonts w:hint="eastAsia" w:ascii="宋体" w:hAnsi="宋体" w:cs="宋体"/>
        </w:rPr>
        <w:t xml:space="preserve"> 十二、投标人认为应提供的其它资料</w:t>
      </w:r>
    </w:p>
    <w:p>
      <w:pPr>
        <w:spacing w:line="400" w:lineRule="exact"/>
        <w:ind w:firstLine="420" w:firstLineChars="200"/>
        <w:rPr>
          <w:rFonts w:hint="eastAsia" w:ascii="宋体" w:hAnsi="宋体" w:cs="宋体"/>
        </w:rPr>
      </w:pPr>
      <w:r>
        <w:rPr>
          <w:rFonts w:hint="eastAsia" w:ascii="宋体" w:hAnsi="宋体" w:cs="宋体"/>
        </w:rPr>
        <w:t xml:space="preserve"> 十三、中小企业声明函</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3.2 投标截止时间和地点</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投标截止时间和地点：见投标人须知前附表。</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3.3 投标报价</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3.3.1 投标人应按照第六章投标文件格式完整地填写投标报价表和开标一览表等。</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3.3.2 除投标人须知前附表中说明并允许外，每种货物只允许有一个报价，任何有选择的报价将不予接受。</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3.3.4 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3.4 投标有效期</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3.4.1 投标有效期见投标人须知前附表。</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3.4.2 在投标有效期内，投标人不得要求撤销或修改其投标文件。</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3.4.3 出现特殊情况需要延长投标有效期的，采购人以书面形式通知所有投标人延长投标有效期。投标人同意延长的，应相应延长其投标保证金的有效期，但不得要求或允许修改其投标文件；投标人拒绝延长的，其投标失效，但投标人有权收回其投标保证金。</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3.5 投标保证金</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3.5.1 投标保证金金额和形式见投标人须知前附表。</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3.5.2 投标人在递交投标文件的同时，应按投标人须知前附表规定的金额和方式提交投标保证金，并作为其投标文件的组成部分。联合体投标的，其投标保证金可以由联合体中的一方或者共同提交投标保证金，以一方名义提交投标保证金的，对联合体各方均具有约束力。</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3.5.3 投标人不按本章第3.5.1项要求提交投标保证金的，其投标文件按废标处理。</w:t>
      </w:r>
    </w:p>
    <w:p>
      <w:pPr>
        <w:spacing w:line="400" w:lineRule="exact"/>
        <w:ind w:firstLine="420" w:firstLineChars="200"/>
        <w:rPr>
          <w:rFonts w:hint="eastAsia" w:ascii="宋体" w:hAnsi="宋体" w:cs="宋体"/>
          <w:kern w:val="0"/>
          <w:szCs w:val="21"/>
        </w:rPr>
      </w:pPr>
      <w:r>
        <w:rPr>
          <w:rFonts w:hint="eastAsia" w:ascii="宋体" w:hAnsi="宋体" w:cs="宋体"/>
          <w:kern w:val="0"/>
          <w:szCs w:val="21"/>
        </w:rPr>
        <w:t>3.5.4 采购人在中标通知书发出后五个工作日内退还未中标人的投标保证金，</w:t>
      </w:r>
      <w:r>
        <w:rPr>
          <w:rFonts w:hint="eastAsia" w:ascii="宋体" w:hAnsi="宋体" w:cs="宋体"/>
        </w:rPr>
        <w:t>采购人与中标人签订合同后</w:t>
      </w:r>
      <w:r>
        <w:rPr>
          <w:rFonts w:hint="eastAsia" w:ascii="宋体" w:hAnsi="宋体" w:cs="宋体"/>
          <w:kern w:val="0"/>
          <w:szCs w:val="21"/>
        </w:rPr>
        <w:t>五个工作日内</w:t>
      </w:r>
      <w:r>
        <w:rPr>
          <w:rFonts w:hint="eastAsia" w:ascii="宋体" w:hAnsi="宋体" w:cs="宋体"/>
        </w:rPr>
        <w:t>，向中标人退还投标保证金。</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3.5.5 有下列情形之一的，投标保证金将不予退还：</w:t>
      </w:r>
    </w:p>
    <w:p>
      <w:pPr>
        <w:numPr>
          <w:ilvl w:val="0"/>
          <w:numId w:val="2"/>
        </w:numPr>
        <w:tabs>
          <w:tab w:val="clear" w:pos="780"/>
        </w:tabs>
        <w:autoSpaceDE w:val="0"/>
        <w:autoSpaceDN w:val="0"/>
        <w:adjustRightInd w:val="0"/>
        <w:spacing w:line="460" w:lineRule="exact"/>
        <w:ind w:left="0" w:firstLine="420" w:firstLineChars="200"/>
        <w:jc w:val="left"/>
        <w:rPr>
          <w:rFonts w:hint="eastAsia" w:ascii="宋体" w:hAnsi="宋体" w:cs="宋体"/>
          <w:kern w:val="0"/>
          <w:szCs w:val="21"/>
        </w:rPr>
      </w:pPr>
      <w:r>
        <w:rPr>
          <w:rFonts w:hint="eastAsia" w:ascii="宋体" w:hAnsi="宋体" w:cs="宋体"/>
          <w:kern w:val="0"/>
          <w:szCs w:val="21"/>
        </w:rPr>
        <w:t>投标人在规定的投标有效期内撤销其投标文件；</w:t>
      </w:r>
    </w:p>
    <w:p>
      <w:pPr>
        <w:numPr>
          <w:ilvl w:val="0"/>
          <w:numId w:val="2"/>
        </w:numPr>
        <w:tabs>
          <w:tab w:val="clear" w:pos="780"/>
        </w:tabs>
        <w:autoSpaceDE w:val="0"/>
        <w:autoSpaceDN w:val="0"/>
        <w:adjustRightInd w:val="0"/>
        <w:spacing w:line="460" w:lineRule="exact"/>
        <w:ind w:left="0" w:firstLine="420" w:firstLineChars="200"/>
        <w:jc w:val="left"/>
        <w:rPr>
          <w:rFonts w:hint="eastAsia" w:ascii="宋体" w:hAnsi="宋体" w:cs="宋体"/>
          <w:kern w:val="0"/>
          <w:szCs w:val="21"/>
        </w:rPr>
      </w:pPr>
      <w:r>
        <w:rPr>
          <w:rFonts w:hint="eastAsia" w:ascii="宋体" w:hAnsi="宋体" w:cs="宋体"/>
          <w:kern w:val="0"/>
          <w:szCs w:val="21"/>
        </w:rPr>
        <w:t>中标人在收到中标通知书后，无正当理由拒签合同。</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3.6 资格审查资料</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3.6.1 “投标人基本情况表”应附投标人有效的营业执照（副本）及其有效合格的证明材料、资质证书副本等材料的复印件。</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3.6.2“近年财务状况表”应附经会计师事务所或审计机构审计的财务会计报表，包括资产负债表、现金流量表、利润表和财务情况说明书的复印件。</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3.6.3“近年完成的类似项目情况表”应附中标通知书和合同书的复印件，具体年份要求见招标文件要求。</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3.6.4 投标人须知前附表规定接受联合体投标的，本章第3.6.1项至第3.6.3项规定的表格和资料应包括联合体各方相关情况。</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3.7 投标文件的编制</w:t>
      </w:r>
    </w:p>
    <w:p>
      <w:pPr>
        <w:autoSpaceDE w:val="0"/>
        <w:autoSpaceDN w:val="0"/>
        <w:adjustRightInd w:val="0"/>
        <w:spacing w:line="400" w:lineRule="exact"/>
        <w:ind w:firstLine="420" w:firstLineChars="200"/>
        <w:jc w:val="left"/>
        <w:rPr>
          <w:rFonts w:hint="eastAsia" w:ascii="宋体" w:hAnsi="宋体" w:cs="宋体"/>
          <w:color w:val="FF0000"/>
          <w:kern w:val="0"/>
          <w:szCs w:val="21"/>
        </w:rPr>
      </w:pPr>
      <w:r>
        <w:rPr>
          <w:rFonts w:hint="eastAsia" w:ascii="宋体" w:hAnsi="宋体" w:cs="宋体"/>
          <w:kern w:val="0"/>
          <w:szCs w:val="21"/>
        </w:rPr>
        <w:t>3.7.1 投标文件应按</w:t>
      </w:r>
      <w:r>
        <w:rPr>
          <w:rFonts w:hint="eastAsia" w:ascii="宋体" w:hAnsi="宋体" w:cs="宋体"/>
          <w:color w:val="000000"/>
          <w:kern w:val="0"/>
          <w:szCs w:val="21"/>
        </w:rPr>
        <w:t>本招标文件</w:t>
      </w:r>
      <w:r>
        <w:rPr>
          <w:rFonts w:hint="eastAsia" w:ascii="宋体" w:hAnsi="宋体" w:cs="宋体"/>
          <w:kern w:val="0"/>
          <w:szCs w:val="21"/>
        </w:rPr>
        <w:t>“投标文件格式”进行编写。</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3.7.2 投标文件应当对招标文件规定的投标有效期、供货期（工期）、质量要求、技术标准和要求等实质性内容作出响应。</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3.7.3 投标文件应用不褪色的材料书写或打印，并由投标人的法定代表人或其委托代理人签字和盖单位公章。委托代理人签字的，投标文件应附法定代表人签署的授权委托书。投标文件应尽量避免涂改、行间插字或删除。如果出现上述情况，改动之处应加盖单位公章确认。</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3.7.4 投标文件正本壹份，副本陆份。正本和副本的封面应清楚地标明“正本”或“副本”的字样。当副本和正本不一致时，以正本为准。</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3.8 语言文字</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除专用术语外，与招标投标有关的语言均使用中文。必要时专业术语应附有中文注释。</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3.9 计量单位和货币</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3.10 踏勘现场</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3.10.1 投标人须知前附表规定组织踏勘现场的，采购人按投标人须知前附表规定的时间、地点组织投标人踏勘项目现场。</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3.10.2 投标人踏勘现场发生的费用自理。</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3.10.3 采购人在踏勘现场中介绍的情况，供投标人在编制投标文件时参考，采购人不对投标人据此作出的判断和决策负责。</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3.11 投标澄清会</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3.11.1投标人须知前附表规定召开投标澄清会的，采购人按投标人须知前附表规定的时间和地点召开投标澄清会，澄清投标人提出的问题。</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3.11.2 投标人应在投标人须知前附表规定的时间前，以书面形式将提出的问题送达采购人，以便采购人在会议期间澄清。</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3.11.3 投标澄清会后，采购人在投标人须知前附表规定的时间内，将对投标人所提问题的澄清，以书面方式通知所有购买招标文件的投标人。该澄清内容为招标文件的组成部分。</w:t>
      </w:r>
    </w:p>
    <w:p>
      <w:pPr>
        <w:pStyle w:val="3"/>
        <w:spacing w:line="520" w:lineRule="exact"/>
        <w:ind w:firstLine="472" w:firstLineChars="147"/>
        <w:jc w:val="left"/>
        <w:rPr>
          <w:rFonts w:hint="eastAsia" w:ascii="宋体" w:eastAsia="宋体" w:cs="宋体"/>
        </w:rPr>
      </w:pPr>
      <w:bookmarkStart w:id="80" w:name="_Toc1267"/>
      <w:bookmarkStart w:id="81" w:name="_Toc20886"/>
      <w:bookmarkStart w:id="82" w:name="_Toc6329"/>
      <w:bookmarkStart w:id="83" w:name="_Toc32362"/>
      <w:bookmarkStart w:id="84" w:name="_Toc22145"/>
      <w:bookmarkStart w:id="85" w:name="_Toc371423264"/>
      <w:bookmarkStart w:id="86" w:name="_Toc16291"/>
      <w:bookmarkStart w:id="87" w:name="_Toc13124"/>
      <w:bookmarkStart w:id="88" w:name="_Toc4216"/>
      <w:bookmarkStart w:id="89" w:name="_Toc371425835"/>
      <w:bookmarkStart w:id="90" w:name="_Toc26427"/>
      <w:bookmarkStart w:id="91" w:name="_Toc25511"/>
      <w:r>
        <w:rPr>
          <w:rFonts w:hint="eastAsia" w:ascii="宋体" w:eastAsia="宋体" w:cs="宋体"/>
        </w:rPr>
        <w:t>4.投标</w:t>
      </w:r>
      <w:bookmarkEnd w:id="80"/>
      <w:bookmarkEnd w:id="81"/>
      <w:bookmarkEnd w:id="82"/>
      <w:bookmarkEnd w:id="83"/>
      <w:bookmarkEnd w:id="84"/>
      <w:bookmarkEnd w:id="85"/>
      <w:bookmarkEnd w:id="86"/>
      <w:bookmarkEnd w:id="87"/>
      <w:bookmarkEnd w:id="88"/>
      <w:bookmarkEnd w:id="89"/>
      <w:bookmarkEnd w:id="90"/>
      <w:bookmarkEnd w:id="91"/>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4.1.投标文件的密封和标记</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4.1.1 投标文件为正本壹份，副本陆份，</w:t>
      </w:r>
      <w:r>
        <w:rPr>
          <w:rFonts w:hint="eastAsia" w:ascii="宋体" w:hAnsi="宋体" w:cs="宋体"/>
          <w:b/>
        </w:rPr>
        <w:t>投标文件的正本与副本应包装在</w:t>
      </w:r>
      <w:r>
        <w:rPr>
          <w:rFonts w:hint="eastAsia" w:ascii="宋体" w:hAnsi="宋体" w:cs="宋体"/>
          <w:b/>
          <w:lang w:eastAsia="zh-CN"/>
        </w:rPr>
        <w:t>一个</w:t>
      </w:r>
      <w:r>
        <w:rPr>
          <w:rFonts w:hint="eastAsia" w:ascii="宋体" w:hAnsi="宋体" w:cs="宋体"/>
          <w:b/>
        </w:rPr>
        <w:t>包装封袋中，加贴封条，并在封套的封口处加盖投标人单位公章。</w:t>
      </w:r>
    </w:p>
    <w:p>
      <w:pPr>
        <w:widowControl/>
        <w:spacing w:line="440" w:lineRule="exact"/>
        <w:ind w:firstLine="420" w:firstLineChars="200"/>
        <w:jc w:val="left"/>
        <w:rPr>
          <w:rFonts w:hint="eastAsia" w:ascii="宋体" w:hAnsi="宋体" w:cs="宋体"/>
          <w:szCs w:val="21"/>
          <w:u w:val="single"/>
        </w:rPr>
      </w:pPr>
      <w:r>
        <w:rPr>
          <w:rFonts w:hint="eastAsia" w:ascii="宋体" w:hAnsi="宋体" w:cs="宋体"/>
          <w:kern w:val="0"/>
          <w:szCs w:val="21"/>
        </w:rPr>
        <w:t>4.1.2 在标书封面右上角应清楚地标明“正本”或“副本”字样，标明项目名称、项目编号、投标人名称、投标人地址。副本应与正本内容一致，若副本与正本存在文字或表述的不符之处，以正本为准。</w:t>
      </w:r>
    </w:p>
    <w:p>
      <w:pPr>
        <w:widowControl/>
        <w:spacing w:line="440" w:lineRule="exact"/>
        <w:ind w:firstLine="420" w:firstLineChars="200"/>
        <w:jc w:val="left"/>
        <w:rPr>
          <w:rFonts w:hint="eastAsia" w:ascii="宋体" w:hAnsi="宋体" w:cs="宋体"/>
          <w:szCs w:val="21"/>
        </w:rPr>
      </w:pPr>
      <w:r>
        <w:rPr>
          <w:rFonts w:hint="eastAsia" w:ascii="宋体" w:hAnsi="宋体" w:cs="宋体"/>
          <w:szCs w:val="21"/>
        </w:rPr>
        <w:t>附：在投标文件的密封袋上应标明：</w:t>
      </w:r>
    </w:p>
    <w:p>
      <w:pPr>
        <w:widowControl/>
        <w:spacing w:line="440" w:lineRule="exact"/>
        <w:ind w:firstLine="420" w:firstLineChars="200"/>
        <w:jc w:val="left"/>
        <w:rPr>
          <w:rFonts w:hint="eastAsia" w:ascii="宋体" w:hAnsi="宋体" w:cs="宋体"/>
          <w:szCs w:val="21"/>
        </w:rPr>
      </w:pPr>
      <w:r>
        <w:rPr>
          <w:rFonts w:hint="eastAsia" w:ascii="宋体" w:hAnsi="宋体" w:cs="宋体"/>
          <w:szCs w:val="21"/>
        </w:rPr>
        <w:t>项目名称、项目编号、投标人名称、投标人地址</w:t>
      </w:r>
    </w:p>
    <w:p>
      <w:pPr>
        <w:widowControl/>
        <w:spacing w:line="440" w:lineRule="exact"/>
        <w:ind w:firstLine="420" w:firstLineChars="200"/>
        <w:jc w:val="left"/>
        <w:rPr>
          <w:rFonts w:hint="eastAsia" w:ascii="宋体" w:hAnsi="宋体" w:cs="宋体"/>
          <w:szCs w:val="21"/>
        </w:rPr>
      </w:pPr>
      <w:r>
        <w:rPr>
          <w:rFonts w:hint="eastAsia" w:ascii="宋体" w:hAnsi="宋体" w:cs="宋体"/>
          <w:szCs w:val="21"/>
        </w:rPr>
        <w:t>于</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分</w:t>
      </w:r>
      <w:r>
        <w:rPr>
          <w:rFonts w:hint="eastAsia" w:ascii="宋体" w:hAnsi="宋体" w:cs="宋体"/>
          <w:szCs w:val="21"/>
        </w:rPr>
        <w:t>（</w:t>
      </w:r>
      <w:r>
        <w:rPr>
          <w:rFonts w:hint="eastAsia" w:ascii="宋体" w:hAnsi="宋体" w:cs="宋体"/>
          <w:kern w:val="0"/>
          <w:szCs w:val="21"/>
        </w:rPr>
        <w:t>指招标公告或邀请中规定的投标文件截止日期及时间</w:t>
      </w:r>
      <w:r>
        <w:rPr>
          <w:rFonts w:hint="eastAsia" w:ascii="宋体" w:hAnsi="宋体" w:cs="宋体"/>
          <w:szCs w:val="21"/>
        </w:rPr>
        <w:t>投标截止时间）前不准启封。（本样式为参考样式，加写的标记不应改变投标文件的实质性内容））</w:t>
      </w:r>
    </w:p>
    <w:p>
      <w:p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kern w:val="0"/>
          <w:szCs w:val="21"/>
        </w:rPr>
        <w:t>4.1.3 未按本章第4.1.1项要求密封的投标文件，采购人不予接受。</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4.2  投标文件的递交</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4.2.1 投标文件应在本章第3.2.1项规定的投标截止时间前递交。</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4.2.2 投标人递交文件的地点和方式：见投标人须知前附表。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4.2.3 投标人所递交的投标文件不予退还。</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4.2.4 逾期送达的或者未送达指定地点的投标文件，采购人不予受理。</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4.3 投标文件的修改与撤回</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4.3.2 修改的内容为投标文件的组成部分。修改的投标文件应按照本章第3条、第4条规定进行编制、密封、标记和递交，并标明“修改”字样。</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4.3.3 投标截止时间以后不得修改投标文件。</w:t>
      </w:r>
    </w:p>
    <w:p>
      <w:pPr>
        <w:pStyle w:val="3"/>
        <w:spacing w:line="520" w:lineRule="exact"/>
        <w:ind w:firstLine="472" w:firstLineChars="147"/>
        <w:jc w:val="left"/>
        <w:rPr>
          <w:rFonts w:hint="eastAsia" w:ascii="宋体" w:eastAsia="宋体" w:cs="宋体"/>
        </w:rPr>
      </w:pPr>
      <w:bookmarkStart w:id="92" w:name="_Toc3308"/>
      <w:bookmarkStart w:id="93" w:name="_Toc31278"/>
      <w:bookmarkStart w:id="94" w:name="_Toc371425836"/>
      <w:bookmarkStart w:id="95" w:name="_Toc18477"/>
      <w:bookmarkStart w:id="96" w:name="_Toc371423265"/>
      <w:bookmarkStart w:id="97" w:name="_Toc6308"/>
      <w:r>
        <w:rPr>
          <w:rFonts w:hint="eastAsia" w:ascii="宋体" w:eastAsia="宋体" w:cs="宋体"/>
        </w:rPr>
        <w:t>5.开标</w:t>
      </w:r>
      <w:bookmarkEnd w:id="92"/>
      <w:bookmarkEnd w:id="93"/>
      <w:bookmarkEnd w:id="94"/>
      <w:bookmarkEnd w:id="95"/>
      <w:bookmarkEnd w:id="96"/>
      <w:bookmarkEnd w:id="97"/>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5.1 开标时间、地点和方式</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采购人在本章投标人须知前附表规定的投标截止时间（开标时间）招标文件规定的地点开标。并邀请所有投标人的法定代表人（负责人）或其委托代理人参加。</w:t>
      </w:r>
    </w:p>
    <w:p>
      <w:pPr>
        <w:pageBreakBefore w:val="0"/>
        <w:kinsoku/>
        <w:wordWrap/>
        <w:overflowPunct/>
        <w:topLinePunct w:val="0"/>
        <w:autoSpaceDE w:val="0"/>
        <w:autoSpaceDN w:val="0"/>
        <w:bidi w:val="0"/>
        <w:adjustRightInd w:val="0"/>
        <w:snapToGrid/>
        <w:spacing w:line="420" w:lineRule="exact"/>
        <w:ind w:right="0" w:rightChars="0" w:firstLine="482" w:firstLineChars="200"/>
        <w:jc w:val="left"/>
        <w:textAlignment w:val="auto"/>
        <w:rPr>
          <w:rFonts w:hint="eastAsia" w:ascii="宋体" w:hAnsi="宋体" w:cs="宋体"/>
          <w:b/>
          <w:color w:val="auto"/>
          <w:kern w:val="0"/>
          <w:sz w:val="24"/>
          <w:lang w:val="en-US" w:eastAsia="zh-CN"/>
        </w:rPr>
      </w:pPr>
      <w:r>
        <w:rPr>
          <w:rFonts w:hint="eastAsia" w:ascii="宋体" w:hAnsi="宋体" w:cs="宋体"/>
          <w:b/>
          <w:kern w:val="0"/>
          <w:sz w:val="24"/>
        </w:rPr>
        <w:t>5.2</w:t>
      </w:r>
      <w:r>
        <w:rPr>
          <w:rFonts w:hint="eastAsia" w:ascii="宋体" w:hAnsi="宋体" w:cs="宋体"/>
          <w:b/>
          <w:color w:val="auto"/>
          <w:kern w:val="0"/>
          <w:sz w:val="24"/>
          <w:lang w:val="en-US" w:eastAsia="zh-CN"/>
        </w:rPr>
        <w:t>投标人参加开标会议须出示的证件或材料</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cs="宋体"/>
          <w:color w:val="auto"/>
          <w:kern w:val="0"/>
          <w:sz w:val="21"/>
          <w:szCs w:val="21"/>
          <w:lang w:val="en-US" w:eastAsia="zh-CN" w:bidi="ar-SA"/>
        </w:rPr>
        <w:t xml:space="preserve"> </w:t>
      </w:r>
      <w:r>
        <w:rPr>
          <w:rFonts w:hint="eastAsia" w:ascii="宋体" w:hAnsi="宋体" w:cs="宋体"/>
          <w:color w:val="auto"/>
          <w:kern w:val="0"/>
          <w:sz w:val="21"/>
          <w:szCs w:val="21"/>
          <w:lang w:val="en-US" w:eastAsia="zh-CN" w:bidi="ar-SA"/>
        </w:rPr>
        <w:t>有效的营业执照（副本）、税务登记证（副本）、组织机构代码证（副本）或三证合一的营业执照（副本）；投标保证金缴纳凭证（复印件）</w:t>
      </w:r>
      <w:r>
        <w:rPr>
          <w:rFonts w:hint="eastAsia" w:cs="宋体"/>
          <w:color w:val="auto"/>
          <w:kern w:val="0"/>
          <w:sz w:val="21"/>
          <w:szCs w:val="21"/>
          <w:lang w:val="en-US" w:eastAsia="zh-CN" w:bidi="ar-SA"/>
        </w:rPr>
        <w:t>；</w:t>
      </w:r>
      <w:r>
        <w:rPr>
          <w:rFonts w:hint="eastAsia" w:ascii="宋体" w:hAnsi="宋体" w:cs="宋体"/>
          <w:color w:val="auto"/>
          <w:kern w:val="0"/>
          <w:sz w:val="21"/>
          <w:szCs w:val="21"/>
          <w:lang w:val="en-US" w:eastAsia="zh-CN" w:bidi="ar-SA"/>
        </w:rPr>
        <w:t>法人持法定代表人身份证及身份证复印件或授权委托人持法人授权委托书及本人身份证（复印件须加盖公章）；投标人应在开标时提供由单位注册地或项目所在地的检察机关出具的行贿犯罪档案查询结果证明（查询近三年来法人、法定代表人、法定代表人委托人）原件，否则取消其投标资格</w:t>
      </w:r>
      <w:r>
        <w:rPr>
          <w:rFonts w:hint="eastAsia" w:ascii="宋体" w:hAnsi="宋体" w:eastAsia="宋体" w:cs="宋体"/>
          <w:sz w:val="21"/>
          <w:szCs w:val="21"/>
        </w:rPr>
        <w:t>(网上下载的查询告知函和检察机关现场出具的书面告知函具有同等效力)</w:t>
      </w:r>
      <w:r>
        <w:rPr>
          <w:rFonts w:hint="eastAsia" w:ascii="宋体" w:hAnsi="宋体" w:cs="宋体"/>
          <w:color w:val="auto"/>
          <w:kern w:val="0"/>
          <w:sz w:val="21"/>
          <w:szCs w:val="21"/>
          <w:lang w:val="en-US" w:eastAsia="zh-CN" w:bidi="ar-SA"/>
        </w:rPr>
        <w:t>；2013年度-2015年度财务审计报告或会计报表</w:t>
      </w:r>
      <w:r>
        <w:rPr>
          <w:rFonts w:hint="eastAsia" w:ascii="宋体" w:hAnsi="宋体" w:cs="宋体"/>
          <w:color w:val="auto"/>
          <w:kern w:val="0"/>
          <w:sz w:val="21"/>
          <w:szCs w:val="21"/>
          <w:highlight w:val="none"/>
          <w:lang w:val="en-US" w:eastAsia="zh-CN" w:bidi="ar-SA"/>
        </w:rPr>
        <w:t>；近六个月内任意一个月纳税证明；近六个月内任意一个月企业社保缴纳</w:t>
      </w:r>
      <w:r>
        <w:rPr>
          <w:rFonts w:hint="eastAsia" w:ascii="宋体" w:hAnsi="宋体" w:cs="宋体"/>
          <w:color w:val="auto"/>
          <w:kern w:val="0"/>
          <w:sz w:val="21"/>
          <w:szCs w:val="21"/>
          <w:lang w:val="en-US" w:eastAsia="zh-CN" w:bidi="ar-SA"/>
        </w:rPr>
        <w:t>证明（注：新成立的企业不足一年的无须提供）等证件或材料，但不限于上述证件或材料。</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5.3</w:t>
      </w:r>
      <w:r>
        <w:rPr>
          <w:rFonts w:hint="eastAsia" w:ascii="宋体" w:hAnsi="宋体" w:cs="宋体"/>
          <w:kern w:val="0"/>
          <w:szCs w:val="21"/>
        </w:rPr>
        <w:t xml:space="preserve"> </w:t>
      </w:r>
      <w:r>
        <w:rPr>
          <w:rFonts w:hint="eastAsia" w:ascii="宋体" w:hAnsi="宋体" w:cs="宋体"/>
          <w:b/>
          <w:kern w:val="0"/>
          <w:sz w:val="24"/>
        </w:rPr>
        <w:t>投标人有下列情形之一的，采购人不予受理</w:t>
      </w:r>
    </w:p>
    <w:p>
      <w:pPr>
        <w:spacing w:line="480" w:lineRule="exact"/>
        <w:ind w:left="-178" w:leftChars="-85" w:firstLine="420" w:firstLineChars="200"/>
        <w:rPr>
          <w:rFonts w:hint="eastAsia" w:ascii="宋体" w:hAnsi="宋体" w:cs="宋体"/>
          <w:szCs w:val="21"/>
        </w:rPr>
      </w:pPr>
      <w:r>
        <w:rPr>
          <w:rFonts w:hint="eastAsia" w:ascii="宋体" w:hAnsi="宋体" w:cs="宋体"/>
          <w:szCs w:val="21"/>
        </w:rPr>
        <w:t xml:space="preserve"> （1）投标文件逾期送达的或者未送达指定地点的；</w:t>
      </w:r>
    </w:p>
    <w:p>
      <w:pPr>
        <w:spacing w:line="480" w:lineRule="exact"/>
        <w:ind w:left="-178" w:leftChars="-85" w:firstLine="420" w:firstLineChars="200"/>
        <w:rPr>
          <w:rFonts w:hint="eastAsia" w:ascii="宋体" w:hAnsi="宋体" w:cs="宋体"/>
          <w:szCs w:val="21"/>
        </w:rPr>
      </w:pPr>
      <w:r>
        <w:rPr>
          <w:rFonts w:hint="eastAsia" w:ascii="宋体" w:hAnsi="宋体" w:cs="宋体"/>
          <w:szCs w:val="21"/>
        </w:rPr>
        <w:t xml:space="preserve"> （2）未按招标文件要求密封的。</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5.4 开标程序</w:t>
      </w:r>
    </w:p>
    <w:p>
      <w:p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szCs w:val="21"/>
        </w:rPr>
        <w:t>招标主持人按以下程序开标：</w:t>
      </w:r>
    </w:p>
    <w:p>
      <w:pPr>
        <w:autoSpaceDE w:val="0"/>
        <w:autoSpaceDN w:val="0"/>
        <w:adjustRightInd w:val="0"/>
        <w:spacing w:line="440" w:lineRule="exact"/>
        <w:ind w:left="-178" w:leftChars="-85" w:firstLine="525" w:firstLineChars="250"/>
        <w:rPr>
          <w:rFonts w:hint="eastAsia" w:ascii="宋体" w:hAnsi="宋体" w:cs="宋体"/>
          <w:kern w:val="0"/>
          <w:szCs w:val="21"/>
        </w:rPr>
      </w:pPr>
      <w:r>
        <w:rPr>
          <w:rFonts w:hint="eastAsia" w:ascii="宋体" w:hAnsi="宋体" w:cs="宋体"/>
          <w:szCs w:val="21"/>
        </w:rPr>
        <w:t>（1）宣布会议开始；</w:t>
      </w:r>
    </w:p>
    <w:p>
      <w:pPr>
        <w:spacing w:line="440" w:lineRule="exact"/>
        <w:ind w:left="-178" w:leftChars="-85" w:firstLine="525" w:firstLineChars="250"/>
        <w:rPr>
          <w:rFonts w:hint="eastAsia" w:ascii="宋体" w:hAnsi="宋体" w:cs="宋体"/>
          <w:szCs w:val="21"/>
        </w:rPr>
      </w:pPr>
      <w:r>
        <w:rPr>
          <w:rFonts w:hint="eastAsia" w:ascii="宋体" w:hAnsi="宋体" w:cs="宋体"/>
          <w:szCs w:val="21"/>
        </w:rPr>
        <w:t>（2）宣布会场纪律；</w:t>
      </w:r>
    </w:p>
    <w:p>
      <w:pPr>
        <w:spacing w:line="440" w:lineRule="exact"/>
        <w:ind w:left="-178" w:leftChars="-85" w:firstLine="525" w:firstLineChars="250"/>
        <w:rPr>
          <w:rFonts w:hint="eastAsia" w:ascii="宋体" w:hAnsi="宋体" w:cs="宋体"/>
          <w:szCs w:val="21"/>
        </w:rPr>
      </w:pPr>
      <w:r>
        <w:rPr>
          <w:rFonts w:hint="eastAsia" w:ascii="宋体" w:hAnsi="宋体" w:cs="宋体"/>
          <w:szCs w:val="21"/>
        </w:rPr>
        <w:t>（3）介绍出席开标会议的采购人与监督单位代表及各投标人；</w:t>
      </w:r>
    </w:p>
    <w:p>
      <w:pPr>
        <w:spacing w:line="440" w:lineRule="exact"/>
        <w:ind w:left="-178" w:leftChars="-85" w:firstLine="525" w:firstLineChars="250"/>
        <w:rPr>
          <w:rFonts w:hint="eastAsia" w:ascii="宋体" w:hAnsi="宋体" w:cs="宋体"/>
          <w:szCs w:val="21"/>
        </w:rPr>
      </w:pPr>
      <w:r>
        <w:rPr>
          <w:rFonts w:hint="eastAsia" w:ascii="宋体" w:hAnsi="宋体" w:cs="宋体"/>
          <w:szCs w:val="21"/>
        </w:rPr>
        <w:t>（4）现场由采购人代表随机抽取三名投标人代表（5名以下时共同参加）共同对投标文件的密封情况进行查验；</w:t>
      </w:r>
    </w:p>
    <w:p>
      <w:pPr>
        <w:spacing w:line="440" w:lineRule="exact"/>
        <w:ind w:firstLine="315" w:firstLineChars="150"/>
        <w:rPr>
          <w:rFonts w:hint="eastAsia" w:ascii="宋体" w:hAnsi="宋体" w:cs="宋体"/>
          <w:szCs w:val="21"/>
        </w:rPr>
      </w:pPr>
      <w:r>
        <w:rPr>
          <w:rFonts w:hint="eastAsia" w:ascii="宋体" w:hAnsi="宋体" w:cs="宋体"/>
          <w:szCs w:val="21"/>
        </w:rPr>
        <w:t>（5）经签字确认后，按签到的逆顺序进行唱标，投标人或监督单位代表如有异议当场提出；</w:t>
      </w:r>
    </w:p>
    <w:p>
      <w:pPr>
        <w:spacing w:line="440" w:lineRule="exact"/>
        <w:rPr>
          <w:rFonts w:hint="eastAsia" w:ascii="宋体" w:hAnsi="宋体" w:cs="宋体"/>
          <w:szCs w:val="21"/>
        </w:rPr>
      </w:pPr>
      <w:r>
        <w:rPr>
          <w:rFonts w:hint="eastAsia" w:ascii="宋体" w:hAnsi="宋体" w:cs="宋体"/>
          <w:szCs w:val="21"/>
        </w:rPr>
        <w:t xml:space="preserve">   </w:t>
      </w:r>
    </w:p>
    <w:p>
      <w:pPr>
        <w:spacing w:line="440" w:lineRule="exact"/>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（6）记录人将对开标过程进行记录，投标人签字确认，以存档备查；</w:t>
      </w:r>
    </w:p>
    <w:p>
      <w:pPr>
        <w:spacing w:line="440" w:lineRule="exact"/>
        <w:rPr>
          <w:rFonts w:hint="eastAsia" w:ascii="宋体" w:hAnsi="宋体" w:cs="宋体"/>
          <w:szCs w:val="21"/>
        </w:rPr>
      </w:pPr>
      <w:r>
        <w:rPr>
          <w:rFonts w:hint="eastAsia" w:ascii="宋体" w:hAnsi="宋体" w:cs="宋体"/>
          <w:szCs w:val="21"/>
        </w:rPr>
        <w:t xml:space="preserve">   （7）开标会议结束，进入评标程序。</w:t>
      </w:r>
    </w:p>
    <w:p>
      <w:pPr>
        <w:pStyle w:val="3"/>
        <w:spacing w:line="520" w:lineRule="exact"/>
        <w:ind w:firstLine="472" w:firstLineChars="147"/>
        <w:jc w:val="left"/>
        <w:rPr>
          <w:rFonts w:hint="eastAsia" w:ascii="宋体" w:eastAsia="宋体" w:cs="宋体"/>
        </w:rPr>
      </w:pPr>
      <w:bookmarkStart w:id="98" w:name="_Toc17016"/>
      <w:bookmarkStart w:id="99" w:name="_Toc371425837"/>
      <w:bookmarkStart w:id="100" w:name="_Toc371423266"/>
      <w:bookmarkStart w:id="101" w:name="_Toc27608"/>
      <w:bookmarkStart w:id="102" w:name="_Toc17515"/>
      <w:bookmarkStart w:id="103" w:name="_Toc14420"/>
      <w:r>
        <w:rPr>
          <w:rFonts w:hint="eastAsia" w:ascii="宋体" w:eastAsia="宋体" w:cs="宋体"/>
        </w:rPr>
        <w:t>6.评标</w:t>
      </w:r>
      <w:bookmarkEnd w:id="98"/>
      <w:bookmarkEnd w:id="99"/>
      <w:bookmarkEnd w:id="100"/>
      <w:bookmarkEnd w:id="101"/>
      <w:bookmarkEnd w:id="102"/>
      <w:bookmarkEnd w:id="103"/>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6.1 评标委员会</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6.1.1评标由采购人依法组建的评标委员会负责。评标委员会由采购人代表及有关技术、经济等方面的专家组成。评标委员会成员人数以及技术、经济等方面专家的确定方式见投标人须知前附表。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6.2 评标办法</w:t>
      </w:r>
    </w:p>
    <w:p>
      <w:pPr>
        <w:autoSpaceDE w:val="0"/>
        <w:autoSpaceDN w:val="0"/>
        <w:adjustRightInd w:val="0"/>
        <w:spacing w:line="440" w:lineRule="exact"/>
        <w:ind w:left="-178" w:leftChars="-85" w:firstLine="420" w:firstLineChars="200"/>
        <w:jc w:val="left"/>
        <w:rPr>
          <w:rFonts w:hint="eastAsia" w:ascii="宋体" w:hAnsi="宋体" w:cs="宋体"/>
          <w:kern w:val="0"/>
          <w:szCs w:val="21"/>
        </w:rPr>
      </w:pPr>
      <w:r>
        <w:rPr>
          <w:rFonts w:hint="eastAsia" w:ascii="宋体" w:hAnsi="宋体" w:cs="宋体"/>
          <w:kern w:val="0"/>
          <w:szCs w:val="21"/>
        </w:rPr>
        <w:t xml:space="preserve">  6.2.1 评标办法见投标人须知前附表。</w:t>
      </w:r>
    </w:p>
    <w:p>
      <w:pPr>
        <w:autoSpaceDE w:val="0"/>
        <w:autoSpaceDN w:val="0"/>
        <w:adjustRightInd w:val="0"/>
        <w:spacing w:line="440" w:lineRule="exact"/>
        <w:ind w:left="-178" w:leftChars="-85" w:firstLine="420" w:firstLineChars="200"/>
        <w:jc w:val="left"/>
        <w:rPr>
          <w:rFonts w:hint="eastAsia" w:ascii="宋体" w:hAnsi="宋体" w:cs="宋体"/>
          <w:kern w:val="0"/>
          <w:szCs w:val="21"/>
        </w:rPr>
      </w:pPr>
      <w:r>
        <w:rPr>
          <w:rFonts w:hint="eastAsia" w:ascii="宋体" w:hAnsi="宋体" w:cs="宋体"/>
          <w:kern w:val="0"/>
          <w:szCs w:val="21"/>
        </w:rPr>
        <w:t xml:space="preserve">  6.2.2 评标委员会按照本章第6.2.1项规定的评标办法和第三章“评标办法”规定的评标因素、标准和程序对投标文件进行评审。第三章“评标办法”没有规定的评审因素和标准，不作为评标依据。</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6.3 在招标采购中，出现下列情形之一的，应予废标：</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6.3.1符合专业条件的供应商或者对招标文件作实质响应的供应商不足三家的；</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6.3.2出现影响采购公正的违法、违规行为的；</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6.3.3投标人的报价均超过了采购预算，采购人不能支付的；</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6.3.4因重大变故，采购任务取消的。</w:t>
      </w:r>
    </w:p>
    <w:p>
      <w:pPr>
        <w:spacing w:line="440" w:lineRule="exact"/>
        <w:ind w:firstLine="482" w:firstLineChars="200"/>
        <w:rPr>
          <w:rFonts w:hint="eastAsia" w:ascii="宋体" w:hAnsi="宋体" w:cs="宋体"/>
          <w:szCs w:val="21"/>
        </w:rPr>
      </w:pPr>
      <w:r>
        <w:rPr>
          <w:rFonts w:hint="eastAsia" w:ascii="宋体" w:hAnsi="宋体" w:cs="宋体"/>
          <w:b/>
          <w:sz w:val="24"/>
        </w:rPr>
        <w:t xml:space="preserve">6.4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spacing w:line="480" w:lineRule="exact"/>
        <w:ind w:firstLine="482" w:firstLineChars="200"/>
        <w:rPr>
          <w:rFonts w:hint="eastAsia" w:ascii="宋体" w:hAnsi="宋体" w:cs="宋体"/>
          <w:b/>
          <w:sz w:val="24"/>
        </w:rPr>
      </w:pPr>
      <w:bookmarkStart w:id="104" w:name="_Toc271033325"/>
      <w:r>
        <w:rPr>
          <w:rFonts w:hint="eastAsia" w:ascii="宋体" w:hAnsi="宋体" w:cs="宋体"/>
          <w:b/>
          <w:sz w:val="24"/>
        </w:rPr>
        <w:t>6.5 纪律和监督</w:t>
      </w:r>
      <w:bookmarkEnd w:id="104"/>
    </w:p>
    <w:p>
      <w:pPr>
        <w:spacing w:line="440" w:lineRule="exact"/>
        <w:ind w:firstLine="420" w:firstLineChars="200"/>
        <w:rPr>
          <w:rFonts w:hint="eastAsia" w:ascii="宋体" w:hAnsi="宋体" w:cs="宋体"/>
          <w:szCs w:val="21"/>
        </w:rPr>
      </w:pPr>
      <w:r>
        <w:rPr>
          <w:rFonts w:hint="eastAsia" w:ascii="宋体" w:hAnsi="宋体" w:cs="宋体"/>
          <w:szCs w:val="21"/>
        </w:rPr>
        <w:t>6.5.1对采购人的纪律要求。采购人不得泄漏招标投标活动中应当保密的情况和资料，不得与投标人串通损害国家利益、社会公共利益或者他人合法权益。</w:t>
      </w:r>
    </w:p>
    <w:p>
      <w:pPr>
        <w:spacing w:line="440" w:lineRule="exact"/>
        <w:ind w:firstLine="420" w:firstLineChars="200"/>
        <w:rPr>
          <w:rFonts w:hint="eastAsia" w:ascii="宋体" w:hAnsi="宋体" w:cs="宋体"/>
          <w:szCs w:val="21"/>
        </w:rPr>
      </w:pPr>
      <w:r>
        <w:rPr>
          <w:rFonts w:hint="eastAsia" w:ascii="宋体" w:hAnsi="宋体" w:cs="宋体"/>
          <w:szCs w:val="21"/>
        </w:rPr>
        <w:t>6.5.2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40" w:lineRule="exact"/>
        <w:ind w:firstLine="420" w:firstLineChars="200"/>
        <w:rPr>
          <w:rFonts w:hint="eastAsia" w:ascii="宋体" w:hAnsi="宋体" w:cs="宋体"/>
          <w:szCs w:val="21"/>
        </w:rPr>
      </w:pPr>
      <w:r>
        <w:rPr>
          <w:rFonts w:hint="eastAsia" w:ascii="宋体" w:hAnsi="宋体" w:cs="宋体"/>
          <w:szCs w:val="21"/>
        </w:rPr>
        <w:t>6.5.3</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80" w:lineRule="exact"/>
        <w:ind w:firstLine="482" w:firstLineChars="200"/>
        <w:rPr>
          <w:rFonts w:hint="eastAsia" w:ascii="宋体" w:hAnsi="宋体" w:cs="宋体"/>
          <w:b/>
          <w:kern w:val="0"/>
          <w:sz w:val="24"/>
        </w:rPr>
      </w:pPr>
      <w:r>
        <w:rPr>
          <w:rFonts w:hint="eastAsia" w:ascii="宋体" w:hAnsi="宋体" w:cs="宋体"/>
          <w:b/>
          <w:sz w:val="24"/>
        </w:rPr>
        <w:t>6.5</w:t>
      </w:r>
      <w:r>
        <w:rPr>
          <w:rFonts w:hint="eastAsia" w:ascii="宋体" w:hAnsi="宋体" w:cs="宋体"/>
          <w:b/>
          <w:kern w:val="0"/>
          <w:sz w:val="24"/>
        </w:rPr>
        <w:t>对与评标活动有关的工作人员的纪律要求</w:t>
      </w:r>
    </w:p>
    <w:p>
      <w:pPr>
        <w:spacing w:line="440" w:lineRule="exact"/>
        <w:ind w:firstLine="420" w:firstLineChars="200"/>
        <w:rPr>
          <w:rFonts w:hint="eastAsia" w:ascii="宋体" w:hAns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80" w:lineRule="exact"/>
        <w:ind w:firstLine="482" w:firstLineChars="200"/>
        <w:rPr>
          <w:rFonts w:hint="eastAsia" w:ascii="宋体" w:hAnsi="宋体" w:cs="宋体"/>
          <w:sz w:val="24"/>
        </w:rPr>
      </w:pPr>
      <w:r>
        <w:rPr>
          <w:rFonts w:hint="eastAsia" w:ascii="宋体" w:hAnsi="宋体" w:cs="宋体"/>
          <w:b/>
          <w:bCs/>
          <w:kern w:val="0"/>
          <w:sz w:val="24"/>
        </w:rPr>
        <w:t>6.6 质疑和投诉</w:t>
      </w:r>
    </w:p>
    <w:p>
      <w:pPr>
        <w:spacing w:line="440" w:lineRule="exact"/>
        <w:ind w:firstLine="420" w:firstLineChars="200"/>
        <w:rPr>
          <w:rFonts w:hint="eastAsia" w:ascii="宋体" w:hAnsi="宋体" w:cs="宋体"/>
          <w:szCs w:val="21"/>
        </w:rPr>
      </w:pPr>
      <w:r>
        <w:rPr>
          <w:rFonts w:hint="eastAsia" w:ascii="宋体" w:hAnsi="宋体" w:cs="宋体"/>
          <w:kern w:val="0"/>
          <w:szCs w:val="21"/>
        </w:rPr>
        <w:t>供应商认为采购文件、采购过程和中标、成交结果使自己的权益受到损害的，可以在知道或者应知其权益受到损害之日起七个工作日内，以书面形式向采购人提出质疑，否则不予受理。</w:t>
      </w:r>
    </w:p>
    <w:p>
      <w:pPr>
        <w:pStyle w:val="3"/>
        <w:spacing w:line="520" w:lineRule="exact"/>
        <w:ind w:firstLine="472" w:firstLineChars="147"/>
        <w:jc w:val="left"/>
        <w:rPr>
          <w:rFonts w:hint="eastAsia" w:ascii="宋体" w:eastAsia="宋体" w:cs="宋体"/>
        </w:rPr>
      </w:pPr>
      <w:bookmarkStart w:id="105" w:name="_Toc371425838"/>
      <w:bookmarkStart w:id="106" w:name="_Toc25062"/>
      <w:bookmarkStart w:id="107" w:name="_Toc20352"/>
      <w:bookmarkStart w:id="108" w:name="_Toc31100"/>
      <w:bookmarkStart w:id="109" w:name="_Toc10178"/>
      <w:bookmarkStart w:id="110" w:name="_Toc8709"/>
      <w:bookmarkStart w:id="111" w:name="_Toc23196"/>
      <w:bookmarkStart w:id="112" w:name="_Toc29501"/>
      <w:bookmarkStart w:id="113" w:name="_Toc371423267"/>
      <w:bookmarkStart w:id="114" w:name="_Toc22110"/>
      <w:bookmarkStart w:id="115" w:name="_Toc20293"/>
      <w:bookmarkStart w:id="116" w:name="_Toc695"/>
      <w:r>
        <w:rPr>
          <w:rFonts w:hint="eastAsia" w:ascii="宋体" w:eastAsia="宋体" w:cs="宋体"/>
        </w:rPr>
        <w:t>7.合同授予</w:t>
      </w:r>
      <w:bookmarkEnd w:id="105"/>
      <w:bookmarkEnd w:id="106"/>
      <w:bookmarkEnd w:id="107"/>
      <w:bookmarkEnd w:id="108"/>
      <w:bookmarkEnd w:id="109"/>
      <w:bookmarkEnd w:id="110"/>
      <w:bookmarkEnd w:id="111"/>
      <w:bookmarkEnd w:id="112"/>
      <w:bookmarkEnd w:id="113"/>
      <w:bookmarkEnd w:id="114"/>
      <w:bookmarkEnd w:id="115"/>
      <w:bookmarkEnd w:id="116"/>
    </w:p>
    <w:p>
      <w:pPr>
        <w:autoSpaceDE w:val="0"/>
        <w:autoSpaceDN w:val="0"/>
        <w:adjustRightInd w:val="0"/>
        <w:spacing w:line="480" w:lineRule="exact"/>
        <w:ind w:firstLine="420" w:firstLineChars="200"/>
        <w:rPr>
          <w:rFonts w:hint="eastAsia" w:ascii="宋体" w:hAnsi="宋体" w:cs="宋体"/>
          <w:b/>
          <w:kern w:val="0"/>
          <w:sz w:val="24"/>
        </w:rPr>
      </w:pPr>
      <w:r>
        <w:rPr>
          <w:rFonts w:hint="eastAsia" w:ascii="宋体" w:hAnsi="宋体" w:cs="宋体"/>
          <w:kern w:val="0"/>
          <w:szCs w:val="21"/>
        </w:rPr>
        <w:t xml:space="preserve"> </w:t>
      </w:r>
      <w:r>
        <w:rPr>
          <w:rFonts w:hint="eastAsia" w:ascii="宋体" w:hAnsi="宋体" w:cs="宋体"/>
          <w:kern w:val="0"/>
          <w:sz w:val="24"/>
        </w:rPr>
        <w:t>7</w:t>
      </w:r>
      <w:r>
        <w:rPr>
          <w:rFonts w:hint="eastAsia" w:ascii="宋体" w:hAnsi="宋体" w:cs="宋体"/>
          <w:b/>
          <w:kern w:val="0"/>
          <w:sz w:val="24"/>
        </w:rPr>
        <w:t>.1 中标通知</w:t>
      </w:r>
    </w:p>
    <w:p>
      <w:p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kern w:val="0"/>
          <w:szCs w:val="21"/>
        </w:rPr>
        <w:t>在本章第3.4款规定的投标有效期内，采购人在指定的政府采购网公布中标结果，并以书面形式向中标人发出中标通知书，同时将中标结果通知未中标的投标人。</w:t>
      </w:r>
    </w:p>
    <w:p>
      <w:pPr>
        <w:autoSpaceDE w:val="0"/>
        <w:autoSpaceDN w:val="0"/>
        <w:adjustRightInd w:val="0"/>
        <w:spacing w:line="480" w:lineRule="exact"/>
        <w:ind w:firstLine="482" w:firstLineChars="200"/>
        <w:rPr>
          <w:rFonts w:hint="eastAsia" w:ascii="宋体" w:hAnsi="宋体" w:cs="宋体"/>
          <w:b/>
          <w:kern w:val="0"/>
          <w:sz w:val="24"/>
        </w:rPr>
      </w:pPr>
      <w:r>
        <w:rPr>
          <w:rFonts w:hint="eastAsia" w:ascii="宋体" w:hAnsi="宋体" w:cs="宋体"/>
          <w:b/>
          <w:kern w:val="0"/>
          <w:sz w:val="24"/>
        </w:rPr>
        <w:t>7.2 履约担保</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7.2.1 在签订合同前，中标人应按投标人须知前附表规定的金额、担保形式和招标文件的有关规定提交履约担保。</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7.2.2 中标人不能按本章第7.2.1项要求提交履约担保的，视为放弃中标，其投标保证金不予退还；给采购人造成的损失超过投标保证金数额的，中标人还应当对超过部分的损失予以赔偿。</w:t>
      </w:r>
    </w:p>
    <w:p>
      <w:pPr>
        <w:autoSpaceDE w:val="0"/>
        <w:autoSpaceDN w:val="0"/>
        <w:adjustRightInd w:val="0"/>
        <w:spacing w:line="480" w:lineRule="exact"/>
        <w:ind w:firstLine="482" w:firstLineChars="200"/>
        <w:rPr>
          <w:rFonts w:hint="eastAsia" w:ascii="宋体" w:hAnsi="宋体" w:cs="宋体"/>
          <w:b/>
          <w:kern w:val="0"/>
          <w:sz w:val="24"/>
        </w:rPr>
      </w:pPr>
      <w:r>
        <w:rPr>
          <w:rFonts w:hint="eastAsia" w:ascii="宋体" w:hAnsi="宋体" w:cs="宋体"/>
          <w:b/>
          <w:kern w:val="0"/>
          <w:sz w:val="24"/>
        </w:rPr>
        <w:t>7.3 签订合同</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7.3.1 采购人和中标人应当自中标通知书发出之日起30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7.3.2发出中标通知书后，采购人无正当理由拒签合同的，采购人向中标人退还投标保证金；给中标人造成损失的，还应当赔偿损失。</w:t>
      </w:r>
    </w:p>
    <w:p>
      <w:pPr>
        <w:autoSpaceDE w:val="0"/>
        <w:autoSpaceDN w:val="0"/>
        <w:adjustRightInd w:val="0"/>
        <w:spacing w:line="480" w:lineRule="exact"/>
        <w:ind w:left="-88" w:leftChars="-42" w:firstLine="482" w:firstLineChars="200"/>
        <w:jc w:val="left"/>
        <w:rPr>
          <w:rFonts w:hint="eastAsia" w:ascii="宋体" w:hAnsi="宋体" w:cs="宋体"/>
          <w:kern w:val="0"/>
          <w:sz w:val="24"/>
        </w:rPr>
      </w:pPr>
      <w:r>
        <w:rPr>
          <w:rFonts w:hint="eastAsia" w:ascii="宋体" w:hAnsi="宋体" w:cs="宋体"/>
          <w:b/>
          <w:kern w:val="0"/>
          <w:sz w:val="24"/>
        </w:rPr>
        <w:t xml:space="preserve">7.4 付款方式： </w:t>
      </w:r>
      <w:r>
        <w:rPr>
          <w:rFonts w:hint="eastAsia" w:ascii="宋体" w:hAnsi="宋体" w:cs="宋体"/>
          <w:kern w:val="0"/>
          <w:sz w:val="24"/>
        </w:rPr>
        <w:t xml:space="preserve"> </w:t>
      </w:r>
    </w:p>
    <w:p>
      <w:pPr>
        <w:autoSpaceDE w:val="0"/>
        <w:autoSpaceDN w:val="0"/>
        <w:adjustRightInd w:val="0"/>
        <w:spacing w:line="480" w:lineRule="exact"/>
        <w:ind w:left="-88" w:leftChars="-42" w:firstLine="420" w:firstLineChars="200"/>
        <w:jc w:val="left"/>
        <w:rPr>
          <w:rFonts w:hint="eastAsia" w:ascii="宋体" w:hAnsi="宋体" w:cs="宋体"/>
          <w:kern w:val="0"/>
          <w:szCs w:val="21"/>
        </w:rPr>
      </w:pPr>
      <w:r>
        <w:rPr>
          <w:rFonts w:hint="eastAsia" w:ascii="宋体" w:hAnsi="宋体" w:cs="宋体"/>
          <w:kern w:val="0"/>
          <w:szCs w:val="21"/>
        </w:rPr>
        <w:t>付款办法按第五章“合同条款”约定执行。</w:t>
      </w:r>
    </w:p>
    <w:p>
      <w:pPr>
        <w:pStyle w:val="3"/>
        <w:spacing w:line="520" w:lineRule="exact"/>
        <w:ind w:firstLine="472" w:firstLineChars="147"/>
        <w:jc w:val="left"/>
        <w:rPr>
          <w:rFonts w:hint="eastAsia" w:ascii="宋体" w:eastAsia="宋体" w:cs="宋体"/>
        </w:rPr>
      </w:pPr>
      <w:bookmarkStart w:id="117" w:name="_Toc3275"/>
      <w:bookmarkStart w:id="118" w:name="_Toc21499"/>
      <w:bookmarkStart w:id="119" w:name="_Toc24011"/>
      <w:bookmarkStart w:id="120" w:name="_Toc25164"/>
      <w:bookmarkStart w:id="121" w:name="_Toc16194"/>
      <w:bookmarkStart w:id="122" w:name="_Toc15731"/>
      <w:bookmarkStart w:id="123" w:name="_Toc32041"/>
      <w:bookmarkStart w:id="124" w:name="_Toc371423269"/>
      <w:bookmarkStart w:id="125" w:name="_Toc371425840"/>
      <w:bookmarkStart w:id="126" w:name="_Toc3385"/>
      <w:bookmarkStart w:id="127" w:name="_Toc122"/>
      <w:bookmarkStart w:id="128" w:name="_Toc15496"/>
      <w:r>
        <w:rPr>
          <w:rFonts w:hint="eastAsia" w:ascii="宋体" w:eastAsia="宋体" w:cs="宋体"/>
        </w:rPr>
        <w:t>8.行贿犯罪查询记录</w:t>
      </w:r>
      <w:bookmarkEnd w:id="117"/>
    </w:p>
    <w:p>
      <w:pPr>
        <w:autoSpaceDE w:val="0"/>
        <w:autoSpaceDN w:val="0"/>
        <w:adjustRightInd w:val="0"/>
        <w:spacing w:line="480" w:lineRule="exact"/>
        <w:ind w:firstLine="420" w:firstLineChars="200"/>
        <w:rPr>
          <w:rFonts w:hint="eastAsia" w:ascii="宋体" w:hAnsi="宋体" w:cs="宋体"/>
          <w:kern w:val="0"/>
          <w:szCs w:val="21"/>
        </w:rPr>
      </w:pPr>
      <w:r>
        <w:rPr>
          <w:rFonts w:hint="eastAsia" w:ascii="宋体" w:hAnsi="宋体" w:cs="宋体"/>
          <w:kern w:val="0"/>
          <w:szCs w:val="21"/>
        </w:rPr>
        <w:t xml:space="preserve"> 按投标人须知前附表要求提供。</w:t>
      </w:r>
    </w:p>
    <w:p>
      <w:pPr>
        <w:numPr>
          <w:ilvl w:val="0"/>
          <w:numId w:val="0"/>
        </w:numPr>
        <w:tabs>
          <w:tab w:val="left" w:pos="720"/>
        </w:tabs>
        <w:snapToGrid w:val="0"/>
        <w:spacing w:line="360" w:lineRule="auto"/>
        <w:ind w:leftChars="0"/>
        <w:rPr>
          <w:rStyle w:val="19"/>
          <w:rFonts w:hint="eastAsia"/>
        </w:rPr>
      </w:pPr>
      <w:bookmarkStart w:id="129" w:name="_Toc12542"/>
      <w:bookmarkStart w:id="130" w:name="_Toc32601"/>
      <w:bookmarkStart w:id="131" w:name="_Toc19769"/>
      <w:r>
        <w:rPr>
          <w:rStyle w:val="19"/>
          <w:rFonts w:hint="eastAsia" w:eastAsia="方正小标宋简体"/>
          <w:lang w:val="en-US" w:eastAsia="zh-CN"/>
        </w:rPr>
        <w:t xml:space="preserve">   </w:t>
      </w:r>
      <w:r>
        <w:rPr>
          <w:rStyle w:val="19"/>
          <w:rFonts w:hint="eastAsia"/>
        </w:rPr>
        <w:t>9.</w:t>
      </w:r>
      <w:bookmarkEnd w:id="129"/>
      <w:r>
        <w:rPr>
          <w:rStyle w:val="19"/>
          <w:rFonts w:hint="eastAsia"/>
        </w:rPr>
        <w:t>政策功能</w:t>
      </w:r>
    </w:p>
    <w:bookmarkEnd w:id="130"/>
    <w:bookmarkEnd w:id="131"/>
    <w:p>
      <w:pPr>
        <w:pStyle w:val="7"/>
        <w:numPr>
          <w:ilvl w:val="0"/>
          <w:numId w:val="0"/>
        </w:numPr>
        <w:tabs>
          <w:tab w:val="left" w:pos="720"/>
        </w:tabs>
        <w:snapToGrid w:val="0"/>
        <w:spacing w:line="360" w:lineRule="auto"/>
        <w:jc w:val="left"/>
        <w:rPr>
          <w:rFonts w:hint="eastAsia" w:ascii="宋体" w:hAnsi="宋体" w:cs="宋体"/>
          <w:sz w:val="21"/>
          <w:szCs w:val="21"/>
        </w:rPr>
      </w:pPr>
      <w:r>
        <w:rPr>
          <w:rFonts w:hint="eastAsia" w:ascii="宋体" w:hAnsi="宋体" w:cs="宋体"/>
          <w:sz w:val="21"/>
          <w:szCs w:val="21"/>
          <w:lang w:val="en-US" w:eastAsia="zh-CN"/>
        </w:rPr>
        <w:t xml:space="preserve">     9.1</w:t>
      </w:r>
      <w:r>
        <w:rPr>
          <w:rFonts w:hint="eastAsia" w:ascii="宋体" w:hAnsi="宋体" w:cs="宋体"/>
          <w:sz w:val="21"/>
          <w:szCs w:val="21"/>
        </w:rPr>
        <w:t>投标产品符合国家环保、节能标准，并载入财政部、国家发改委和国家环保总局发布的最新《环境标志产品政府采购清单》、《节能产品政府采购清单》内，且具有在有效期内的《国家节能产品认证证书》或《中国环境标志产品认证证书》（供应商必须提供有关证明材料和文件等），将分别给予供应商在评标办法中规定的加分或下调评标价。</w:t>
      </w:r>
    </w:p>
    <w:p>
      <w:pPr>
        <w:snapToGrid w:val="0"/>
        <w:spacing w:line="360" w:lineRule="auto"/>
        <w:rPr>
          <w:rFonts w:hint="eastAsia" w:ascii="宋体" w:hAnsi="宋体" w:cs="宋体"/>
        </w:rPr>
      </w:pPr>
      <w:r>
        <w:rPr>
          <w:rFonts w:hint="eastAsia" w:ascii="宋体" w:hAnsi="宋体" w:cs="宋体"/>
          <w:lang w:val="en-US" w:eastAsia="zh-CN"/>
        </w:rPr>
        <w:t xml:space="preserve">    9.2</w:t>
      </w:r>
      <w:r>
        <w:rPr>
          <w:rFonts w:hint="eastAsia" w:ascii="宋体" w:hAnsi="宋体" w:cs="宋体"/>
        </w:rPr>
        <w:t xml:space="preserve">  </w:t>
      </w:r>
      <w:r>
        <w:rPr>
          <w:rFonts w:hint="eastAsia" w:ascii="宋体" w:hAnsi="宋体" w:cs="宋体"/>
          <w:bCs/>
        </w:rPr>
        <w:t>如招标产品属于财政部和国家发展改革委发布的最新《政府采购节能产品清单》中要求的强制政府采购产品的，供应商必须提供所投产品属于清单中要求的制造厂家生产的指定型号产品，此种情况不享受上述加分或评标价下调规定。</w:t>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宋体" w:hAnsi="宋体" w:cs="宋体"/>
        </w:rPr>
      </w:pPr>
      <w:r>
        <w:rPr>
          <w:rFonts w:hint="eastAsia" w:ascii="宋体" w:hAnsi="宋体" w:cs="宋体"/>
          <w:lang w:val="en-US" w:eastAsia="zh-CN"/>
        </w:rPr>
        <w:t xml:space="preserve">   9.3</w:t>
      </w:r>
      <w:r>
        <w:rPr>
          <w:rFonts w:hint="eastAsia" w:ascii="宋体" w:hAnsi="宋体" w:cs="宋体"/>
        </w:rPr>
        <w:t>投标产品属于自主创新产品，并载入注册地省级以上科技部门发布的最新自主创新产品目录清单内，供应商应提供注册地省级以上科技部门出具的在有效期内的证明材料和文件等，将由评标委员会给予供应商在评标办法中规定的加分或下调评标价。</w:t>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宋体" w:hAnsi="宋体" w:cs="宋体"/>
          <w:kern w:val="0"/>
          <w:szCs w:val="21"/>
        </w:rPr>
      </w:pPr>
      <w:r>
        <w:rPr>
          <w:rFonts w:hint="eastAsia" w:ascii="宋体" w:hAnsi="宋体" w:cs="宋体"/>
          <w:lang w:val="en-US" w:eastAsia="zh-CN"/>
        </w:rPr>
        <w:t xml:space="preserve">   9.4</w:t>
      </w:r>
      <w:r>
        <w:rPr>
          <w:rFonts w:hint="eastAsia" w:ascii="宋体" w:hAnsi="宋体" w:cs="宋体"/>
        </w:rPr>
        <w:t xml:space="preserve"> 按照《政府采购促进中小企业发展暂行办法》规定，专门面向中小企业或小型、微型企业采购的项目，应当在招标文件中予以注明；对于非专门面向中小企业的项目，评标委员会对小型和微型企业产品的价格给予6%-10%的扣除，用扣除后的价格参与评审，</w:t>
      </w:r>
      <w:r>
        <w:rPr>
          <w:rFonts w:hint="eastAsia" w:ascii="宋体" w:hAnsi="宋体" w:cs="宋体"/>
          <w:lang w:eastAsia="zh-CN"/>
        </w:rPr>
        <w:t>本项目</w:t>
      </w:r>
      <w:r>
        <w:rPr>
          <w:rFonts w:hint="eastAsia" w:ascii="宋体" w:hAnsi="宋体" w:cs="宋体"/>
        </w:rPr>
        <w:t>对小型和微型企业产品的价格给予6%</w:t>
      </w:r>
      <w:r>
        <w:rPr>
          <w:rFonts w:hint="eastAsia" w:ascii="宋体" w:hAnsi="宋体" w:cs="宋体"/>
          <w:lang w:eastAsia="zh-CN"/>
        </w:rPr>
        <w:t>进行</w:t>
      </w:r>
      <w:r>
        <w:rPr>
          <w:rFonts w:hint="eastAsia" w:ascii="宋体" w:hAnsi="宋体" w:cs="宋体"/>
        </w:rPr>
        <w:t>扣除。</w:t>
      </w:r>
    </w:p>
    <w:p>
      <w:pPr>
        <w:pStyle w:val="3"/>
        <w:spacing w:line="520" w:lineRule="exact"/>
        <w:ind w:firstLine="472" w:firstLineChars="147"/>
        <w:jc w:val="left"/>
        <w:rPr>
          <w:rFonts w:hint="eastAsia" w:ascii="宋体" w:eastAsia="宋体" w:cs="宋体"/>
        </w:rPr>
      </w:pPr>
      <w:bookmarkStart w:id="132" w:name="_Toc11209"/>
      <w:r>
        <w:rPr>
          <w:rFonts w:hint="eastAsia" w:ascii="宋体" w:eastAsia="宋体" w:cs="宋体"/>
          <w:lang w:val="en-US" w:eastAsia="zh-CN"/>
        </w:rPr>
        <w:t>10</w:t>
      </w:r>
      <w:r>
        <w:rPr>
          <w:rFonts w:hint="eastAsia" w:ascii="宋体" w:eastAsia="宋体" w:cs="宋体"/>
        </w:rPr>
        <w:t>.需要补充的其他内容</w:t>
      </w:r>
      <w:bookmarkEnd w:id="118"/>
      <w:bookmarkEnd w:id="119"/>
      <w:bookmarkEnd w:id="120"/>
      <w:bookmarkEnd w:id="121"/>
      <w:bookmarkEnd w:id="122"/>
      <w:bookmarkEnd w:id="123"/>
      <w:bookmarkEnd w:id="124"/>
      <w:bookmarkEnd w:id="125"/>
      <w:bookmarkEnd w:id="126"/>
      <w:bookmarkEnd w:id="127"/>
      <w:bookmarkEnd w:id="128"/>
      <w:bookmarkEnd w:id="132"/>
    </w:p>
    <w:p>
      <w:pPr>
        <w:autoSpaceDE w:val="0"/>
        <w:autoSpaceDN w:val="0"/>
        <w:adjustRightInd w:val="0"/>
        <w:spacing w:line="480" w:lineRule="exact"/>
        <w:ind w:firstLine="482" w:firstLineChars="200"/>
        <w:rPr>
          <w:rFonts w:hint="eastAsia" w:ascii="宋体" w:hAnsi="宋体" w:cs="宋体"/>
          <w:kern w:val="0"/>
          <w:sz w:val="24"/>
        </w:rPr>
      </w:pPr>
      <w:r>
        <w:rPr>
          <w:rFonts w:hint="eastAsia" w:ascii="宋体" w:hAnsi="宋体" w:cs="宋体"/>
          <w:b/>
          <w:kern w:val="0"/>
          <w:sz w:val="24"/>
          <w:lang w:val="en-US" w:eastAsia="zh-CN"/>
        </w:rPr>
        <w:t>10</w:t>
      </w:r>
      <w:r>
        <w:rPr>
          <w:rFonts w:hint="eastAsia" w:ascii="宋体" w:hAnsi="宋体" w:cs="宋体"/>
          <w:b/>
          <w:kern w:val="0"/>
          <w:sz w:val="24"/>
        </w:rPr>
        <w:t>.1费用承担</w:t>
      </w:r>
    </w:p>
    <w:p>
      <w:pPr>
        <w:autoSpaceDE w:val="0"/>
        <w:autoSpaceDN w:val="0"/>
        <w:adjustRightInd w:val="0"/>
        <w:spacing w:line="440" w:lineRule="exact"/>
        <w:ind w:left="15" w:leftChars="7" w:firstLine="420" w:firstLineChars="200"/>
        <w:jc w:val="left"/>
        <w:rPr>
          <w:rFonts w:hint="eastAsia" w:ascii="宋体" w:hAnsi="宋体" w:cs="宋体"/>
          <w:kern w:val="0"/>
          <w:szCs w:val="21"/>
        </w:rPr>
      </w:pPr>
      <w:r>
        <w:rPr>
          <w:rFonts w:hint="eastAsia" w:ascii="宋体" w:hAnsi="宋体" w:cs="宋体"/>
          <w:color w:val="000000"/>
          <w:szCs w:val="21"/>
        </w:rPr>
        <w:t>无论投标过程中的作法和结果如何，投标人应自行承担所有参与投标有关的全部费用，采购人和招标代理机构在任何情况下均无义务和责任承担上述费用。</w:t>
      </w:r>
    </w:p>
    <w:p>
      <w:pPr>
        <w:spacing w:line="480" w:lineRule="exact"/>
        <w:ind w:firstLine="482" w:firstLineChars="200"/>
        <w:jc w:val="left"/>
        <w:rPr>
          <w:rFonts w:hint="eastAsia" w:ascii="宋体" w:hAnsi="宋体" w:cs="宋体"/>
          <w:b/>
          <w:kern w:val="0"/>
          <w:sz w:val="24"/>
        </w:rPr>
      </w:pPr>
      <w:r>
        <w:rPr>
          <w:rFonts w:hint="eastAsia" w:ascii="宋体" w:hAnsi="宋体" w:cs="宋体"/>
          <w:b/>
          <w:kern w:val="0"/>
          <w:sz w:val="24"/>
          <w:lang w:val="en-US" w:eastAsia="zh-CN"/>
        </w:rPr>
        <w:t>10</w:t>
      </w:r>
      <w:r>
        <w:rPr>
          <w:rFonts w:hint="eastAsia" w:ascii="宋体" w:hAnsi="宋体" w:cs="宋体"/>
          <w:b/>
          <w:kern w:val="0"/>
          <w:sz w:val="24"/>
        </w:rPr>
        <w:t>.2 解释权</w:t>
      </w:r>
    </w:p>
    <w:p>
      <w:pPr>
        <w:autoSpaceDE w:val="0"/>
        <w:autoSpaceDN w:val="0"/>
        <w:adjustRightInd w:val="0"/>
        <w:spacing w:line="440" w:lineRule="exact"/>
        <w:ind w:left="17" w:leftChars="8" w:firstLine="420" w:firstLineChars="200"/>
        <w:jc w:val="left"/>
        <w:rPr>
          <w:rFonts w:hint="eastAsia" w:ascii="宋体" w:hAnsi="宋体" w:cs="宋体"/>
          <w:kern w:val="0"/>
          <w:szCs w:val="21"/>
        </w:rPr>
      </w:pPr>
      <w:r>
        <w:rPr>
          <w:rFonts w:hint="eastAsia" w:ascii="宋体" w:hAnsi="宋体" w:cs="宋体"/>
          <w:color w:val="000000"/>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firstLine="482" w:firstLineChars="200"/>
        <w:rPr>
          <w:rFonts w:hint="eastAsia" w:ascii="宋体" w:hAnsi="宋体" w:cs="宋体"/>
          <w:b/>
          <w:kern w:val="0"/>
          <w:sz w:val="24"/>
        </w:rPr>
      </w:pPr>
      <w:r>
        <w:rPr>
          <w:rFonts w:hint="eastAsia" w:ascii="宋体" w:hAnsi="宋体" w:cs="宋体"/>
          <w:b/>
          <w:kern w:val="0"/>
          <w:sz w:val="24"/>
          <w:lang w:val="en-US" w:eastAsia="zh-CN"/>
        </w:rPr>
        <w:t>10</w:t>
      </w:r>
      <w:r>
        <w:rPr>
          <w:rFonts w:hint="eastAsia" w:ascii="宋体" w:hAnsi="宋体" w:cs="宋体"/>
          <w:b/>
          <w:kern w:val="0"/>
          <w:sz w:val="24"/>
        </w:rPr>
        <w:t>.3 本招标文件未尽事宜，按《中华人民共和国政府采购法》等法律法规的有关规定执行。</w:t>
      </w:r>
    </w:p>
    <w:p>
      <w:pPr>
        <w:pStyle w:val="2"/>
        <w:spacing w:line="720" w:lineRule="exact"/>
        <w:rPr>
          <w:rFonts w:hint="eastAsia" w:ascii="宋体" w:eastAsia="宋体" w:cs="宋体"/>
        </w:rPr>
      </w:pPr>
      <w:bookmarkStart w:id="133" w:name="_Toc371425841"/>
      <w:bookmarkStart w:id="134" w:name="_Toc371423270"/>
      <w:bookmarkStart w:id="135" w:name="_Toc27074"/>
      <w:bookmarkStart w:id="136" w:name="_Toc289"/>
      <w:bookmarkStart w:id="137" w:name="_Toc8095"/>
      <w:r>
        <w:rPr>
          <w:rFonts w:hint="eastAsia" w:ascii="宋体" w:eastAsia="宋体" w:cs="宋体"/>
        </w:rPr>
        <w:t xml:space="preserve">      </w:t>
      </w:r>
      <w:bookmarkStart w:id="138" w:name="_Toc20131"/>
      <w:bookmarkStart w:id="139" w:name="_Toc14825"/>
      <w:bookmarkStart w:id="140" w:name="_Toc4956"/>
      <w:bookmarkStart w:id="141" w:name="_Toc27694"/>
      <w:bookmarkStart w:id="142" w:name="_Toc18975"/>
      <w:bookmarkStart w:id="143" w:name="_Toc31013"/>
      <w:bookmarkStart w:id="144" w:name="_Toc12989"/>
      <w:bookmarkStart w:id="145" w:name="_Toc26061"/>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spacing w:line="720" w:lineRule="exact"/>
        <w:rPr>
          <w:rFonts w:hint="eastAsia" w:ascii="宋体" w:eastAsia="宋体" w:cs="宋体"/>
        </w:rPr>
      </w:pPr>
      <w:r>
        <w:rPr>
          <w:rFonts w:hint="eastAsia" w:ascii="宋体" w:eastAsia="宋体" w:cs="宋体"/>
        </w:rPr>
        <w:t>第三章 评标办法</w:t>
      </w:r>
      <w:bookmarkEnd w:id="46"/>
      <w:bookmarkEnd w:id="47"/>
      <w:bookmarkEnd w:id="48"/>
      <w:bookmarkEnd w:id="49"/>
      <w:bookmarkEnd w:id="50"/>
      <w:bookmarkEnd w:id="133"/>
      <w:bookmarkEnd w:id="134"/>
      <w:bookmarkEnd w:id="135"/>
      <w:bookmarkEnd w:id="136"/>
      <w:bookmarkEnd w:id="137"/>
      <w:bookmarkEnd w:id="138"/>
      <w:bookmarkEnd w:id="139"/>
      <w:bookmarkEnd w:id="140"/>
      <w:bookmarkEnd w:id="141"/>
      <w:bookmarkEnd w:id="142"/>
      <w:bookmarkEnd w:id="143"/>
      <w:bookmarkEnd w:id="144"/>
      <w:bookmarkEnd w:id="145"/>
    </w:p>
    <w:p>
      <w:pPr>
        <w:pStyle w:val="3"/>
        <w:spacing w:line="500" w:lineRule="exact"/>
        <w:ind w:firstLine="413" w:firstLineChars="147"/>
        <w:jc w:val="left"/>
        <w:rPr>
          <w:rFonts w:hint="eastAsia" w:ascii="宋体" w:eastAsia="宋体" w:cs="宋体"/>
          <w:sz w:val="28"/>
          <w:szCs w:val="28"/>
        </w:rPr>
      </w:pPr>
      <w:bookmarkStart w:id="146" w:name="_Toc28361"/>
      <w:bookmarkStart w:id="147" w:name="_Toc22453"/>
      <w:bookmarkStart w:id="148" w:name="_Toc371425842"/>
      <w:bookmarkStart w:id="149" w:name="_Toc21577"/>
      <w:bookmarkStart w:id="150" w:name="_Toc31484"/>
      <w:bookmarkStart w:id="151" w:name="_Toc2257"/>
      <w:bookmarkStart w:id="152" w:name="_Toc371423271"/>
      <w:bookmarkStart w:id="153" w:name="_Toc26123"/>
      <w:bookmarkStart w:id="154" w:name="_Toc25711"/>
      <w:bookmarkStart w:id="155" w:name="_Toc25591"/>
      <w:bookmarkStart w:id="156" w:name="_Toc21838"/>
      <w:bookmarkStart w:id="157" w:name="_Toc12745"/>
      <w:r>
        <w:rPr>
          <w:rFonts w:hint="eastAsia" w:ascii="宋体" w:eastAsia="宋体" w:cs="宋体"/>
          <w:sz w:val="28"/>
          <w:szCs w:val="28"/>
        </w:rPr>
        <w:t>1.评标准则和评标方法</w:t>
      </w:r>
      <w:bookmarkEnd w:id="146"/>
      <w:bookmarkEnd w:id="147"/>
      <w:bookmarkEnd w:id="148"/>
      <w:bookmarkEnd w:id="149"/>
      <w:bookmarkEnd w:id="150"/>
      <w:bookmarkEnd w:id="151"/>
      <w:bookmarkEnd w:id="152"/>
      <w:bookmarkEnd w:id="153"/>
      <w:bookmarkEnd w:id="154"/>
      <w:bookmarkEnd w:id="155"/>
      <w:bookmarkEnd w:id="156"/>
      <w:bookmarkEnd w:id="157"/>
    </w:p>
    <w:p>
      <w:pPr>
        <w:autoSpaceDE w:val="0"/>
        <w:autoSpaceDN w:val="0"/>
        <w:adjustRightInd w:val="0"/>
        <w:spacing w:line="500" w:lineRule="exact"/>
        <w:ind w:firstLine="420" w:firstLineChars="200"/>
        <w:rPr>
          <w:rFonts w:hint="eastAsia" w:ascii="宋体" w:hAnsi="宋体" w:cs="宋体"/>
          <w:szCs w:val="21"/>
        </w:rPr>
      </w:pPr>
      <w:r>
        <w:rPr>
          <w:rFonts w:hint="eastAsia" w:ascii="宋体" w:hAnsi="宋体" w:cs="宋体"/>
          <w:szCs w:val="21"/>
        </w:rPr>
        <w:t>1.1  评标过程将遵循“公平、公正、科学、择优”的原则进行。</w:t>
      </w:r>
    </w:p>
    <w:p>
      <w:pPr>
        <w:autoSpaceDE w:val="0"/>
        <w:autoSpaceDN w:val="0"/>
        <w:adjustRightInd w:val="0"/>
        <w:spacing w:line="500" w:lineRule="exact"/>
        <w:ind w:firstLine="420" w:firstLineChars="200"/>
        <w:rPr>
          <w:rFonts w:hint="eastAsia" w:ascii="宋体" w:hAnsi="宋体" w:cs="宋体"/>
          <w:kern w:val="0"/>
          <w:szCs w:val="21"/>
        </w:rPr>
      </w:pPr>
      <w:r>
        <w:rPr>
          <w:rFonts w:hint="eastAsia" w:ascii="宋体" w:hAnsi="宋体" w:cs="宋体"/>
          <w:szCs w:val="21"/>
        </w:rPr>
        <w:t>1.2  评标将严格按照招标文</w:t>
      </w:r>
      <w:r>
        <w:rPr>
          <w:rFonts w:hint="eastAsia" w:ascii="宋体" w:hAnsi="宋体" w:cs="宋体"/>
          <w:kern w:val="0"/>
          <w:szCs w:val="21"/>
        </w:rPr>
        <w:t>件的要求和条件进行。</w:t>
      </w:r>
    </w:p>
    <w:p>
      <w:pPr>
        <w:autoSpaceDE w:val="0"/>
        <w:autoSpaceDN w:val="0"/>
        <w:adjustRightInd w:val="0"/>
        <w:spacing w:line="500" w:lineRule="exact"/>
        <w:ind w:firstLine="420" w:firstLineChars="200"/>
        <w:rPr>
          <w:rFonts w:hint="eastAsia" w:ascii="宋体" w:hAnsi="宋体" w:cs="宋体"/>
        </w:rPr>
      </w:pPr>
      <w:bookmarkStart w:id="158" w:name="_Toc9035"/>
      <w:bookmarkStart w:id="159" w:name="_Toc371423272"/>
      <w:bookmarkStart w:id="160" w:name="_Toc4231"/>
      <w:bookmarkStart w:id="161" w:name="_Toc27273"/>
      <w:bookmarkStart w:id="162" w:name="_Toc371425843"/>
      <w:r>
        <w:rPr>
          <w:rFonts w:hint="eastAsia" w:ascii="宋体" w:hAnsi="宋体" w:cs="宋体"/>
          <w:szCs w:val="21"/>
        </w:rPr>
        <w:t xml:space="preserve">1.3  </w:t>
      </w:r>
      <w:r>
        <w:rPr>
          <w:rFonts w:hint="eastAsia" w:ascii="宋体" w:hAnsi="宋体" w:cs="宋体"/>
          <w:b/>
          <w:szCs w:val="21"/>
        </w:rPr>
        <w:t>本次评标采用最低评标价法。是指以价格为主要因素确定中标候选供应商的评标方法，即在全部满足招标文件实质性要求前提下，依据统一的价格要素评定最低报价，以提出最低报价的投标人作为中标候选供应商或者中标供应商的评标方法。</w:t>
      </w:r>
    </w:p>
    <w:p>
      <w:pPr>
        <w:pStyle w:val="3"/>
        <w:spacing w:line="500" w:lineRule="exact"/>
        <w:ind w:firstLine="413" w:firstLineChars="147"/>
        <w:jc w:val="left"/>
        <w:rPr>
          <w:rFonts w:hint="eastAsia" w:ascii="宋体" w:eastAsia="宋体" w:cs="宋体"/>
          <w:sz w:val="28"/>
          <w:szCs w:val="28"/>
        </w:rPr>
      </w:pPr>
      <w:bookmarkStart w:id="163" w:name="_Toc14697"/>
      <w:bookmarkStart w:id="164" w:name="_Toc2601"/>
      <w:bookmarkStart w:id="165" w:name="_Toc22436"/>
      <w:bookmarkStart w:id="166" w:name="_Toc22480"/>
      <w:r>
        <w:rPr>
          <w:rFonts w:hint="eastAsia" w:ascii="宋体" w:eastAsia="宋体" w:cs="宋体"/>
          <w:sz w:val="28"/>
          <w:szCs w:val="28"/>
        </w:rPr>
        <w:t>2.评审标准</w:t>
      </w:r>
      <w:bookmarkEnd w:id="158"/>
      <w:bookmarkEnd w:id="159"/>
      <w:bookmarkEnd w:id="160"/>
      <w:bookmarkEnd w:id="161"/>
      <w:bookmarkEnd w:id="162"/>
      <w:bookmarkEnd w:id="163"/>
      <w:bookmarkEnd w:id="164"/>
      <w:bookmarkEnd w:id="165"/>
      <w:bookmarkEnd w:id="166"/>
    </w:p>
    <w:p>
      <w:pPr>
        <w:spacing w:line="500" w:lineRule="exact"/>
        <w:ind w:firstLine="422" w:firstLineChars="200"/>
        <w:rPr>
          <w:rFonts w:hint="eastAsia" w:ascii="宋体" w:hAnsi="宋体" w:cs="宋体"/>
          <w:b/>
          <w:kern w:val="0"/>
          <w:szCs w:val="21"/>
        </w:rPr>
      </w:pPr>
      <w:r>
        <w:rPr>
          <w:rFonts w:hint="eastAsia" w:ascii="宋体" w:hAnsi="宋体" w:cs="宋体"/>
          <w:b/>
          <w:kern w:val="0"/>
          <w:szCs w:val="21"/>
        </w:rPr>
        <w:t>2.1  初步评审标准</w:t>
      </w:r>
    </w:p>
    <w:tbl>
      <w:tblPr>
        <w:tblStyle w:val="16"/>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2737"/>
        <w:gridCol w:w="5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34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szCs w:val="21"/>
              </w:rPr>
            </w:pPr>
            <w:r>
              <w:rPr>
                <w:rFonts w:hint="eastAsia" w:ascii="宋体" w:hAnsi="宋体" w:cs="宋体"/>
                <w:b/>
                <w:szCs w:val="21"/>
              </w:rPr>
              <w:t>评审因素</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746"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ind w:firstLine="105" w:firstLineChars="50"/>
              <w:jc w:val="center"/>
              <w:rPr>
                <w:rFonts w:hint="eastAsia" w:ascii="宋体" w:hAnsi="宋体" w:cs="宋体"/>
                <w:szCs w:val="21"/>
              </w:rPr>
            </w:pPr>
            <w:r>
              <w:rPr>
                <w:rFonts w:hint="eastAsia" w:ascii="宋体" w:hAnsi="宋体" w:cs="宋体"/>
                <w:szCs w:val="21"/>
              </w:rPr>
              <w:t>一</w:t>
            </w:r>
          </w:p>
          <w:p>
            <w:pPr>
              <w:spacing w:line="360" w:lineRule="exact"/>
              <w:ind w:firstLine="105" w:firstLineChars="50"/>
              <w:jc w:val="center"/>
              <w:rPr>
                <w:rFonts w:ascii="宋体" w:hAnsi="宋体" w:cs="宋体"/>
                <w:szCs w:val="21"/>
              </w:rPr>
            </w:pPr>
            <w:r>
              <w:rPr>
                <w:rFonts w:hint="eastAsia" w:ascii="宋体" w:hAnsi="宋体" w:cs="宋体"/>
                <w:szCs w:val="21"/>
              </w:rPr>
              <w:t>资格评审标准</w:t>
            </w:r>
          </w:p>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企业营业执照（副本）、税务登记证（副本）、组织机构代码证（副本）</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szCs w:val="21"/>
              </w:rPr>
            </w:pPr>
            <w:r>
              <w:rPr>
                <w:rFonts w:hint="eastAsia" w:ascii="宋体" w:hAnsi="宋体" w:cs="宋体"/>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szCs w:val="21"/>
              </w:rPr>
            </w:pPr>
            <w:r>
              <w:rPr>
                <w:rFonts w:hint="eastAsia" w:ascii="宋体" w:hAnsi="宋体" w:cs="宋体"/>
                <w:szCs w:val="21"/>
              </w:rPr>
              <w:t>法人代表证明或法人授权委托书及被委托人身份证</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40" w:lineRule="exact"/>
              <w:rPr>
                <w:rFonts w:ascii="宋体" w:hAnsi="宋体" w:cs="宋体"/>
                <w:bCs/>
                <w:szCs w:val="21"/>
              </w:rPr>
            </w:pPr>
            <w:r>
              <w:rPr>
                <w:rFonts w:hint="eastAsia" w:ascii="宋体" w:hAnsi="宋体" w:cs="宋体"/>
                <w:szCs w:val="21"/>
              </w:rPr>
              <w:t>法人持法定代表人身份证</w:t>
            </w:r>
            <w:r>
              <w:rPr>
                <w:rFonts w:hint="eastAsia" w:ascii="宋体" w:hAnsi="宋体" w:cs="宋体"/>
                <w:szCs w:val="21"/>
                <w:lang w:eastAsia="zh-CN"/>
              </w:rPr>
              <w:t>明</w:t>
            </w:r>
            <w:r>
              <w:rPr>
                <w:rFonts w:hint="eastAsia" w:ascii="宋体" w:hAnsi="宋体" w:cs="宋体"/>
                <w:szCs w:val="21"/>
              </w:rPr>
              <w:t>及</w:t>
            </w:r>
            <w:r>
              <w:rPr>
                <w:rFonts w:hint="eastAsia" w:ascii="宋体" w:hAnsi="宋体" w:cs="宋体"/>
                <w:szCs w:val="21"/>
                <w:lang w:eastAsia="zh-CN"/>
              </w:rPr>
              <w:t>本人</w:t>
            </w:r>
            <w:r>
              <w:rPr>
                <w:rFonts w:hint="eastAsia" w:ascii="宋体" w:hAnsi="宋体" w:cs="宋体"/>
                <w:szCs w:val="21"/>
              </w:rPr>
              <w:t>身份证或授权委托人持法人授权委托书及本人身份证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szCs w:val="21"/>
              </w:rPr>
            </w:pPr>
            <w:r>
              <w:rPr>
                <w:rFonts w:hint="eastAsia" w:ascii="宋体" w:hAnsi="宋体" w:cs="宋体"/>
                <w:szCs w:val="21"/>
              </w:rPr>
              <w:t>资格要求</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szCs w:val="21"/>
              </w:rPr>
            </w:pPr>
            <w:r>
              <w:rPr>
                <w:rFonts w:hint="eastAsia" w:ascii="宋体" w:hAnsi="宋体" w:cs="宋体"/>
                <w:szCs w:val="21"/>
              </w:rPr>
              <w:t>符合第二章“投标人须知”第1.3.4项规定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投标保证金</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符合第二章“投标人须知”第3.5.1项规定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二</w:t>
            </w:r>
          </w:p>
          <w:p>
            <w:pPr>
              <w:spacing w:line="360" w:lineRule="exact"/>
              <w:jc w:val="center"/>
              <w:rPr>
                <w:rFonts w:ascii="宋体" w:hAnsi="宋体" w:cs="宋体"/>
                <w:szCs w:val="21"/>
              </w:rPr>
            </w:pPr>
            <w:r>
              <w:rPr>
                <w:rFonts w:hint="eastAsia" w:ascii="宋体" w:hAnsi="宋体" w:cs="宋体"/>
                <w:szCs w:val="21"/>
              </w:rPr>
              <w:t>形式评审标准</w:t>
            </w: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投标人名称</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与营业执照等证件一致</w:t>
            </w:r>
            <w:r>
              <w:rPr>
                <w:rFonts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投标函签字盖章</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投标文件格式</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三</w:t>
            </w:r>
          </w:p>
          <w:p>
            <w:pPr>
              <w:jc w:val="center"/>
              <w:rPr>
                <w:rFonts w:ascii="宋体" w:hAnsi="宋体" w:cs="宋体"/>
                <w:szCs w:val="21"/>
              </w:rPr>
            </w:pPr>
            <w:r>
              <w:rPr>
                <w:rFonts w:hint="eastAsia" w:ascii="宋体" w:hAnsi="宋体" w:cs="宋体"/>
                <w:szCs w:val="21"/>
              </w:rPr>
              <w:t>响应性性评审标准</w:t>
            </w:r>
          </w:p>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ind w:firstLine="105" w:firstLineChars="50"/>
              <w:jc w:val="center"/>
              <w:rPr>
                <w:rFonts w:ascii="宋体" w:hAnsi="宋体" w:cs="宋体"/>
                <w:szCs w:val="21"/>
              </w:rPr>
            </w:pPr>
            <w:r>
              <w:rPr>
                <w:rFonts w:hint="eastAsia" w:ascii="宋体" w:hAnsi="宋体" w:cs="宋体"/>
                <w:szCs w:val="21"/>
              </w:rPr>
              <w:t>投标内容和技术标准</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lang w:eastAsia="zh-CN"/>
              </w:rPr>
              <w:t>项目完成</w:t>
            </w:r>
            <w:r>
              <w:rPr>
                <w:rFonts w:hint="eastAsia" w:ascii="宋体" w:hAnsi="宋体" w:cs="宋体"/>
                <w:szCs w:val="21"/>
              </w:rPr>
              <w:t>期</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宋体" w:hAnsi="宋体" w:cs="宋体" w:eastAsiaTheme="minorEastAsia"/>
                <w:szCs w:val="21"/>
                <w:lang w:eastAsia="zh-CN"/>
              </w:rPr>
            </w:pPr>
            <w:r>
              <w:rPr>
                <w:rFonts w:hint="eastAsia" w:ascii="宋体" w:hAnsi="宋体" w:cs="宋体"/>
                <w:szCs w:val="21"/>
                <w:lang w:val="en-US" w:eastAsia="zh-CN"/>
              </w:rPr>
              <w:t>20日历天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质量要求</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商务报价</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投标有效期</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投标文件递交截止日起</w:t>
            </w:r>
            <w:r>
              <w:rPr>
                <w:rFonts w:ascii="宋体" w:hAnsi="宋体" w:cs="宋体"/>
                <w:szCs w:val="21"/>
                <w:u w:val="single"/>
              </w:rPr>
              <w:t>60</w:t>
            </w:r>
            <w:r>
              <w:rPr>
                <w:rFonts w:hint="eastAsia" w:ascii="宋体" w:hAnsi="宋体" w:cs="宋体"/>
                <w:szCs w:val="21"/>
                <w:u w:val="singl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投标文件的其他响应</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符合法律、法规和招标文件中规定的其他实质性要求的</w:t>
            </w:r>
          </w:p>
        </w:tc>
      </w:tr>
      <w:bookmarkEnd w:id="51"/>
      <w:bookmarkEnd w:id="52"/>
      <w:bookmarkEnd w:id="53"/>
      <w:bookmarkEnd w:id="54"/>
      <w:bookmarkEnd w:id="55"/>
    </w:tbl>
    <w:p>
      <w:pPr>
        <w:pStyle w:val="3"/>
        <w:spacing w:line="440" w:lineRule="exact"/>
        <w:ind w:firstLine="474" w:firstLineChars="147"/>
        <w:jc w:val="both"/>
        <w:rPr>
          <w:rFonts w:ascii="宋体"/>
        </w:rPr>
      </w:pPr>
      <w:bookmarkStart w:id="167" w:name="_Toc380581854"/>
      <w:bookmarkStart w:id="168" w:name="_Toc371423273"/>
      <w:bookmarkStart w:id="169" w:name="_Toc388541209"/>
      <w:bookmarkStart w:id="170" w:name="_Toc371425844"/>
      <w:bookmarkStart w:id="171" w:name="_Toc241"/>
      <w:bookmarkStart w:id="172" w:name="_Toc388091815"/>
      <w:bookmarkStart w:id="173" w:name="_Toc31363"/>
      <w:bookmarkStart w:id="174" w:name="_Toc18099"/>
      <w:bookmarkStart w:id="175" w:name="_Toc371425845"/>
      <w:bookmarkStart w:id="176" w:name="_Toc25222"/>
      <w:bookmarkStart w:id="177" w:name="_Toc24813"/>
      <w:bookmarkStart w:id="178" w:name="_Toc25773"/>
      <w:bookmarkStart w:id="179" w:name="_Toc371423274"/>
      <w:bookmarkStart w:id="180" w:name="_Toc247514033"/>
      <w:bookmarkStart w:id="181" w:name="_Toc247527634"/>
      <w:bookmarkStart w:id="182" w:name="_Toc152042387"/>
      <w:bookmarkStart w:id="183" w:name="_Toc144974577"/>
      <w:bookmarkStart w:id="184" w:name="_Toc152045609"/>
      <w:r>
        <w:rPr>
          <w:rFonts w:hint="eastAsia" w:ascii="宋体"/>
        </w:rPr>
        <w:t>3.评标程序</w:t>
      </w:r>
      <w:bookmarkEnd w:id="167"/>
      <w:bookmarkEnd w:id="168"/>
      <w:bookmarkEnd w:id="169"/>
      <w:bookmarkEnd w:id="170"/>
      <w:bookmarkEnd w:id="171"/>
      <w:bookmarkEnd w:id="172"/>
      <w:bookmarkEnd w:id="173"/>
      <w:bookmarkEnd w:id="174"/>
    </w:p>
    <w:p>
      <w:pPr>
        <w:autoSpaceDE w:val="0"/>
        <w:autoSpaceDN w:val="0"/>
        <w:adjustRightInd w:val="0"/>
        <w:spacing w:line="440" w:lineRule="exact"/>
        <w:ind w:firstLine="484" w:firstLineChars="200"/>
        <w:rPr>
          <w:rFonts w:ascii="宋体" w:hAnsi="宋体"/>
          <w:b/>
          <w:kern w:val="0"/>
          <w:sz w:val="24"/>
        </w:rPr>
      </w:pPr>
      <w:r>
        <w:rPr>
          <w:rFonts w:hint="eastAsia" w:ascii="宋体" w:hAnsi="宋体"/>
          <w:b/>
          <w:kern w:val="0"/>
          <w:sz w:val="24"/>
        </w:rPr>
        <w:t>3.1.资格性与符合性审查</w:t>
      </w:r>
    </w:p>
    <w:p>
      <w:pPr>
        <w:autoSpaceDE w:val="0"/>
        <w:autoSpaceDN w:val="0"/>
        <w:adjustRightInd w:val="0"/>
        <w:spacing w:line="440" w:lineRule="exact"/>
        <w:ind w:firstLine="422" w:firstLineChars="200"/>
        <w:rPr>
          <w:rFonts w:ascii="宋体" w:hAnsi="宋体"/>
          <w:kern w:val="0"/>
          <w:szCs w:val="21"/>
        </w:rPr>
      </w:pPr>
      <w:r>
        <w:rPr>
          <w:rFonts w:hint="eastAsia" w:ascii="宋体" w:hAnsi="宋体"/>
          <w:kern w:val="0"/>
          <w:szCs w:val="21"/>
        </w:rPr>
        <w:t>3.1.1  评标委员会可以要求投标人提交第二章“投标人须知”的有关证明和证件的原件，以便核验。评标委员会依据本章第2.1款规定的标准对投标文件进行初步评审。有一项不符合评审标准的，作无效投标处理。</w:t>
      </w:r>
    </w:p>
    <w:p>
      <w:pPr>
        <w:spacing w:line="440" w:lineRule="exact"/>
        <w:ind w:firstLine="422" w:firstLineChars="200"/>
        <w:rPr>
          <w:rFonts w:ascii="宋体" w:hAnsi="宋体"/>
          <w:kern w:val="0"/>
          <w:szCs w:val="21"/>
        </w:rPr>
      </w:pPr>
      <w:r>
        <w:rPr>
          <w:rFonts w:hint="eastAsia" w:ascii="宋体" w:hAnsi="宋体"/>
          <w:kern w:val="0"/>
          <w:szCs w:val="21"/>
        </w:rPr>
        <w:t>3.1.2 投标文件属下列情况之一的，应当在资格性、符合性检查时按照无效投标处理：</w:t>
      </w:r>
    </w:p>
    <w:p>
      <w:pPr>
        <w:widowControl/>
        <w:spacing w:line="440" w:lineRule="exact"/>
        <w:ind w:firstLine="422" w:firstLineChars="200"/>
        <w:jc w:val="left"/>
        <w:rPr>
          <w:rFonts w:ascii="宋体" w:hAnsi="宋体"/>
          <w:kern w:val="0"/>
          <w:szCs w:val="21"/>
        </w:rPr>
      </w:pPr>
      <w:r>
        <w:rPr>
          <w:rFonts w:hint="eastAsia" w:ascii="宋体" w:hAnsi="宋体"/>
          <w:kern w:val="0"/>
          <w:szCs w:val="21"/>
        </w:rPr>
        <w:t>（1）应交未交投标保证金的；</w:t>
      </w:r>
    </w:p>
    <w:p>
      <w:pPr>
        <w:widowControl/>
        <w:spacing w:line="440" w:lineRule="exact"/>
        <w:ind w:firstLine="422" w:firstLineChars="200"/>
        <w:jc w:val="left"/>
        <w:rPr>
          <w:rFonts w:ascii="宋体" w:hAnsi="宋体"/>
          <w:kern w:val="0"/>
          <w:szCs w:val="21"/>
        </w:rPr>
      </w:pPr>
      <w:r>
        <w:rPr>
          <w:rFonts w:hint="eastAsia" w:ascii="宋体" w:hAnsi="宋体"/>
          <w:kern w:val="0"/>
          <w:szCs w:val="21"/>
        </w:rPr>
        <w:t>（2）未按照招标文件规定要求密封、签署、盖章的；</w:t>
      </w:r>
    </w:p>
    <w:p>
      <w:pPr>
        <w:widowControl/>
        <w:spacing w:line="440" w:lineRule="exact"/>
        <w:ind w:firstLine="422" w:firstLineChars="200"/>
        <w:jc w:val="left"/>
        <w:rPr>
          <w:rFonts w:ascii="宋体" w:hAnsi="宋体"/>
          <w:kern w:val="0"/>
          <w:szCs w:val="21"/>
        </w:rPr>
      </w:pPr>
      <w:r>
        <w:rPr>
          <w:rFonts w:hint="eastAsia" w:ascii="宋体" w:hAnsi="宋体"/>
          <w:kern w:val="0"/>
          <w:szCs w:val="21"/>
        </w:rPr>
        <w:t>（3）不具备招标文件中规定资格要求的；</w:t>
      </w:r>
    </w:p>
    <w:p>
      <w:pPr>
        <w:widowControl/>
        <w:spacing w:line="440" w:lineRule="exact"/>
        <w:ind w:firstLine="422" w:firstLineChars="200"/>
        <w:jc w:val="left"/>
        <w:rPr>
          <w:rFonts w:ascii="宋体" w:hAnsi="宋体"/>
          <w:kern w:val="0"/>
          <w:szCs w:val="21"/>
        </w:rPr>
      </w:pPr>
      <w:r>
        <w:rPr>
          <w:rFonts w:hint="eastAsia" w:ascii="宋体" w:hAnsi="宋体"/>
          <w:kern w:val="0"/>
          <w:szCs w:val="21"/>
        </w:rPr>
        <w:t>（4）不</w:t>
      </w:r>
      <w:r>
        <w:rPr>
          <w:rFonts w:hint="eastAsia" w:ascii="宋体" w:hAnsi="宋体"/>
          <w:szCs w:val="21"/>
        </w:rPr>
        <w:t>符合第四章招标项目内容和参数要求的；</w:t>
      </w:r>
    </w:p>
    <w:p>
      <w:pPr>
        <w:widowControl/>
        <w:spacing w:line="440" w:lineRule="exact"/>
        <w:ind w:firstLine="422" w:firstLineChars="200"/>
        <w:jc w:val="left"/>
        <w:rPr>
          <w:rFonts w:ascii="宋体" w:hAnsi="宋体"/>
          <w:kern w:val="0"/>
          <w:szCs w:val="21"/>
        </w:rPr>
      </w:pPr>
      <w:r>
        <w:rPr>
          <w:rFonts w:hint="eastAsia" w:ascii="宋体" w:hAnsi="宋体"/>
          <w:kern w:val="0"/>
          <w:szCs w:val="21"/>
        </w:rPr>
        <w:t>（5）不符合法律、法规和招标文件中规定的其他实质性要求的。</w:t>
      </w:r>
    </w:p>
    <w:p>
      <w:pPr>
        <w:spacing w:line="440" w:lineRule="exact"/>
        <w:ind w:firstLine="422" w:firstLineChars="200"/>
        <w:rPr>
          <w:rFonts w:ascii="宋体" w:hAnsi="宋体"/>
          <w:szCs w:val="21"/>
        </w:rPr>
      </w:pPr>
      <w:r>
        <w:rPr>
          <w:rFonts w:hint="eastAsia" w:ascii="宋体" w:hAnsi="宋体"/>
          <w:szCs w:val="21"/>
        </w:rPr>
        <w:t>3.1.3  投标报价有算数错误的，评标委员会按以下原则对投标报价进行修正，修正的价格经投标人书面确认后具有约束力。投标人不接受修正价格的，其投标作无效投标处理。</w:t>
      </w:r>
    </w:p>
    <w:p>
      <w:pPr>
        <w:spacing w:line="440" w:lineRule="exact"/>
        <w:ind w:firstLine="422" w:firstLineChars="200"/>
        <w:rPr>
          <w:rFonts w:ascii="宋体" w:hAnsi="宋体"/>
          <w:szCs w:val="21"/>
        </w:rPr>
      </w:pPr>
      <w:r>
        <w:rPr>
          <w:rFonts w:hint="eastAsia" w:ascii="宋体" w:hAnsi="宋体"/>
          <w:szCs w:val="21"/>
        </w:rPr>
        <w:t>（1）投标文件中的大写金额与小写金额不一致的，以大写金额为准；</w:t>
      </w:r>
    </w:p>
    <w:p>
      <w:pPr>
        <w:spacing w:line="440" w:lineRule="exact"/>
        <w:ind w:firstLine="422" w:firstLineChars="200"/>
        <w:rPr>
          <w:rFonts w:ascii="宋体" w:hAnsi="宋体"/>
          <w:szCs w:val="21"/>
        </w:rPr>
      </w:pPr>
      <w:r>
        <w:rPr>
          <w:rFonts w:hint="eastAsia" w:ascii="宋体" w:hAnsi="宋体"/>
          <w:szCs w:val="21"/>
        </w:rPr>
        <w:t>（2）投标文件中开标一览表(报价表)内容与投标文件中明细表内容不一致的，以开标一览表(报价表)为准。</w:t>
      </w:r>
    </w:p>
    <w:p>
      <w:pPr>
        <w:spacing w:line="440" w:lineRule="exact"/>
        <w:ind w:firstLine="422" w:firstLineChars="200"/>
        <w:rPr>
          <w:rFonts w:ascii="宋体" w:hAnsi="宋体"/>
          <w:szCs w:val="21"/>
        </w:rPr>
      </w:pPr>
      <w:r>
        <w:rPr>
          <w:rFonts w:hint="eastAsia" w:ascii="宋体" w:hAnsi="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84" w:firstLineChars="200"/>
        <w:rPr>
          <w:rFonts w:ascii="宋体" w:hAnsi="宋体"/>
          <w:b/>
          <w:sz w:val="24"/>
        </w:rPr>
      </w:pPr>
      <w:r>
        <w:rPr>
          <w:rFonts w:hint="eastAsia" w:ascii="宋体" w:hAnsi="宋体"/>
          <w:b/>
          <w:sz w:val="24"/>
        </w:rPr>
        <w:t>3.2 详细评审</w:t>
      </w:r>
    </w:p>
    <w:p>
      <w:pPr>
        <w:spacing w:line="440" w:lineRule="exact"/>
        <w:ind w:firstLine="422" w:firstLineChars="200"/>
        <w:rPr>
          <w:rFonts w:ascii="宋体" w:hAnsi="宋体"/>
          <w:szCs w:val="21"/>
        </w:rPr>
      </w:pPr>
      <w:r>
        <w:rPr>
          <w:rFonts w:hint="eastAsia" w:ascii="宋体" w:hAnsi="宋体"/>
          <w:szCs w:val="21"/>
        </w:rPr>
        <w:t>3.2.1  评标委员会按最低评标价法进行评审，在全部满足招标文件实质性要求的前提下，依据统一的价格要素评定最低报价，以提出最低报价的投标人作为中标候选人。</w:t>
      </w:r>
    </w:p>
    <w:p>
      <w:pPr>
        <w:spacing w:line="440" w:lineRule="exact"/>
        <w:ind w:firstLine="422" w:firstLineChars="200"/>
        <w:rPr>
          <w:rFonts w:ascii="宋体" w:hAnsi="宋体"/>
          <w:szCs w:val="21"/>
        </w:rPr>
      </w:pPr>
      <w:r>
        <w:rPr>
          <w:rFonts w:hint="eastAsia" w:ascii="宋体" w:hAnsi="宋体"/>
          <w:szCs w:val="21"/>
        </w:rPr>
        <w:t>3.2.2  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40" w:lineRule="exact"/>
        <w:ind w:firstLine="484" w:firstLineChars="200"/>
        <w:jc w:val="left"/>
        <w:rPr>
          <w:rFonts w:ascii="宋体" w:hAnsi="宋体"/>
          <w:b/>
          <w:sz w:val="24"/>
        </w:rPr>
      </w:pPr>
      <w:r>
        <w:rPr>
          <w:rFonts w:hint="eastAsia" w:ascii="宋体" w:hAnsi="宋体"/>
          <w:b/>
          <w:sz w:val="24"/>
        </w:rPr>
        <w:t>3.3 投标文件的澄清和补正</w:t>
      </w:r>
    </w:p>
    <w:p>
      <w:pPr>
        <w:autoSpaceDE w:val="0"/>
        <w:autoSpaceDN w:val="0"/>
        <w:adjustRightInd w:val="0"/>
        <w:spacing w:line="440" w:lineRule="exact"/>
        <w:ind w:firstLine="422" w:firstLineChars="200"/>
        <w:jc w:val="left"/>
        <w:rPr>
          <w:rFonts w:ascii="宋体" w:hAnsi="宋体"/>
          <w:szCs w:val="21"/>
        </w:rPr>
      </w:pPr>
      <w:r>
        <w:rPr>
          <w:rFonts w:hint="eastAsia" w:ascii="宋体" w:hAnsi="宋体"/>
          <w:szCs w:val="21"/>
        </w:rPr>
        <w:t>3.3.1 在评标过程中，评标委员会可以书面形式要求投标人对所提交投标文件中不明确的内容进行书面澄清或说明，或者对细微偏差进行补正。</w:t>
      </w:r>
    </w:p>
    <w:p>
      <w:pPr>
        <w:autoSpaceDE w:val="0"/>
        <w:autoSpaceDN w:val="0"/>
        <w:adjustRightInd w:val="0"/>
        <w:spacing w:line="440" w:lineRule="exact"/>
        <w:ind w:firstLine="422" w:firstLineChars="200"/>
        <w:jc w:val="left"/>
        <w:rPr>
          <w:rFonts w:ascii="宋体" w:hAnsi="宋体"/>
          <w:szCs w:val="21"/>
        </w:rPr>
      </w:pPr>
      <w:r>
        <w:rPr>
          <w:rFonts w:hint="eastAsia" w:ascii="宋体" w:hAnsi="宋体"/>
          <w:szCs w:val="21"/>
        </w:rPr>
        <w:t>3.3.2 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84" w:firstLineChars="200"/>
        <w:jc w:val="left"/>
        <w:rPr>
          <w:rFonts w:ascii="宋体" w:hAnsi="宋体"/>
          <w:b/>
          <w:sz w:val="24"/>
        </w:rPr>
      </w:pPr>
      <w:r>
        <w:rPr>
          <w:rFonts w:hint="eastAsia" w:ascii="宋体" w:hAnsi="宋体"/>
          <w:b/>
          <w:sz w:val="24"/>
        </w:rPr>
        <w:t>3.4 评标结果</w:t>
      </w:r>
    </w:p>
    <w:p>
      <w:pPr>
        <w:autoSpaceDE w:val="0"/>
        <w:autoSpaceDN w:val="0"/>
        <w:adjustRightInd w:val="0"/>
        <w:spacing w:line="440" w:lineRule="exact"/>
        <w:ind w:firstLine="422" w:firstLineChars="200"/>
        <w:jc w:val="left"/>
        <w:rPr>
          <w:rFonts w:ascii="宋体" w:hAnsi="宋体"/>
          <w:b/>
          <w:szCs w:val="21"/>
        </w:rPr>
      </w:pPr>
      <w:r>
        <w:rPr>
          <w:rFonts w:hint="eastAsia" w:ascii="宋体" w:hAnsi="宋体"/>
          <w:szCs w:val="21"/>
        </w:rPr>
        <w:t>3.4.1 评标委员会按照评标价格由低到高的顺序推荐一名中标候选人。</w:t>
      </w:r>
    </w:p>
    <w:p>
      <w:pPr>
        <w:autoSpaceDE w:val="0"/>
        <w:autoSpaceDN w:val="0"/>
        <w:adjustRightInd w:val="0"/>
        <w:spacing w:line="440" w:lineRule="exact"/>
        <w:ind w:firstLine="422" w:firstLineChars="200"/>
        <w:rPr>
          <w:rFonts w:ascii="宋体" w:hAnsi="宋体"/>
          <w:szCs w:val="21"/>
        </w:rPr>
      </w:pPr>
      <w:r>
        <w:rPr>
          <w:rFonts w:hint="eastAsia" w:ascii="宋体" w:hAnsi="宋体"/>
          <w:szCs w:val="21"/>
        </w:rPr>
        <w:t>3.4.2 评标委员会完成评标后，应当向采购人提交书面评标报告。</w:t>
      </w:r>
    </w:p>
    <w:p>
      <w:pPr>
        <w:autoSpaceDE w:val="0"/>
        <w:autoSpaceDN w:val="0"/>
        <w:adjustRightInd w:val="0"/>
        <w:spacing w:line="440" w:lineRule="exact"/>
        <w:ind w:firstLine="484" w:firstLineChars="200"/>
        <w:rPr>
          <w:rFonts w:ascii="宋体" w:hAnsi="宋体"/>
          <w:b/>
          <w:kern w:val="0"/>
          <w:szCs w:val="21"/>
        </w:rPr>
      </w:pPr>
      <w:r>
        <w:rPr>
          <w:rFonts w:hint="eastAsia" w:ascii="宋体" w:hAnsi="宋体"/>
          <w:b/>
          <w:sz w:val="24"/>
        </w:rPr>
        <w:t>3.5  顺延中标人或重新招标</w:t>
      </w:r>
    </w:p>
    <w:p>
      <w:pPr>
        <w:autoSpaceDE w:val="0"/>
        <w:autoSpaceDN w:val="0"/>
        <w:adjustRightInd w:val="0"/>
        <w:spacing w:line="440" w:lineRule="exact"/>
        <w:ind w:firstLine="422" w:firstLineChars="200"/>
        <w:rPr>
          <w:rFonts w:ascii="宋体" w:hAnsi="宋体"/>
          <w:szCs w:val="21"/>
        </w:rPr>
      </w:pPr>
      <w:r>
        <w:rPr>
          <w:rFonts w:hint="eastAsia" w:ascii="宋体" w:hAnsi="宋体"/>
          <w:szCs w:val="21"/>
        </w:rPr>
        <w:t>中标人因不可抗力不能履行政府采购合同的，采购人可以与排位在中标人之后第一位的中标候选人签订政府采购合同，或者重新招标。</w:t>
      </w:r>
    </w:p>
    <w:p>
      <w:pPr>
        <w:spacing w:line="440" w:lineRule="exact"/>
        <w:rPr>
          <w:rFonts w:ascii="宋体" w:hAnsi="宋体" w:cs="宋体"/>
          <w:szCs w:val="21"/>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pStyle w:val="2"/>
        <w:spacing w:line="720" w:lineRule="exact"/>
        <w:jc w:val="both"/>
        <w:rPr>
          <w:rFonts w:hint="eastAsia" w:ascii="宋体" w:eastAsia="宋体" w:cs="宋体"/>
          <w:sz w:val="32"/>
          <w:szCs w:val="32"/>
        </w:rPr>
      </w:pPr>
      <w:bookmarkStart w:id="185" w:name="_Toc31732"/>
      <w:bookmarkStart w:id="186" w:name="_Toc12657"/>
      <w:bookmarkStart w:id="187" w:name="_Toc20541"/>
      <w:bookmarkStart w:id="188" w:name="_Toc4252"/>
      <w:bookmarkStart w:id="189" w:name="_Toc8916"/>
      <w:bookmarkStart w:id="190" w:name="_Toc30457"/>
      <w:bookmarkStart w:id="191" w:name="_Toc8813"/>
      <w:bookmarkStart w:id="192" w:name="_Toc22054"/>
    </w:p>
    <w:p>
      <w:pPr>
        <w:pStyle w:val="2"/>
        <w:spacing w:line="720" w:lineRule="exact"/>
        <w:ind w:left="-428" w:leftChars="-204"/>
        <w:rPr>
          <w:rFonts w:hint="eastAsia" w:ascii="宋体" w:eastAsia="宋体" w:cs="宋体"/>
          <w:sz w:val="32"/>
          <w:szCs w:val="32"/>
        </w:rPr>
      </w:pPr>
      <w:r>
        <w:rPr>
          <w:rFonts w:hint="eastAsia" w:ascii="宋体" w:eastAsia="宋体" w:cs="宋体"/>
          <w:sz w:val="32"/>
          <w:szCs w:val="32"/>
        </w:rPr>
        <w:t xml:space="preserve">第四章  </w:t>
      </w:r>
      <w:bookmarkEnd w:id="175"/>
      <w:bookmarkEnd w:id="176"/>
      <w:bookmarkEnd w:id="177"/>
      <w:bookmarkEnd w:id="178"/>
      <w:bookmarkEnd w:id="179"/>
      <w:bookmarkEnd w:id="185"/>
      <w:bookmarkEnd w:id="186"/>
      <w:bookmarkEnd w:id="187"/>
      <w:bookmarkEnd w:id="188"/>
      <w:bookmarkEnd w:id="189"/>
      <w:bookmarkEnd w:id="190"/>
      <w:bookmarkEnd w:id="191"/>
      <w:r>
        <w:rPr>
          <w:rFonts w:hint="eastAsia" w:ascii="宋体" w:eastAsia="宋体" w:cs="宋体"/>
          <w:sz w:val="32"/>
          <w:szCs w:val="32"/>
        </w:rPr>
        <w:t>招标项目内容和技术参数</w:t>
      </w:r>
      <w:bookmarkEnd w:id="192"/>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bookmarkStart w:id="193" w:name="_Toc18687"/>
      <w:bookmarkStart w:id="194" w:name="_Toc7317"/>
      <w:bookmarkStart w:id="195" w:name="_Toc3278"/>
      <w:bookmarkStart w:id="196" w:name="_Toc371423280"/>
      <w:bookmarkStart w:id="197" w:name="_Toc371425852"/>
      <w:r>
        <w:rPr>
          <w:rFonts w:hint="eastAsia" w:ascii="宋体" w:hAnsi="宋体" w:cs="宋体"/>
          <w:b/>
          <w:sz w:val="28"/>
          <w:szCs w:val="28"/>
          <w:lang w:val="en-US" w:eastAsia="zh-CN"/>
        </w:rPr>
        <w:t xml:space="preserve">                         </w:t>
      </w:r>
    </w:p>
    <w:tbl>
      <w:tblPr>
        <w:tblStyle w:val="16"/>
        <w:tblW w:w="95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50"/>
        <w:gridCol w:w="530"/>
        <w:gridCol w:w="805"/>
        <w:gridCol w:w="605"/>
        <w:gridCol w:w="5500"/>
        <w:gridCol w:w="170"/>
        <w:gridCol w:w="670"/>
        <w:gridCol w:w="6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950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音响设备参数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1335" w:type="dxa"/>
            <w:gridSpan w:val="2"/>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设备名称</w:t>
            </w:r>
          </w:p>
        </w:tc>
        <w:tc>
          <w:tcPr>
            <w:tcW w:w="6105" w:type="dxa"/>
            <w:gridSpan w:val="2"/>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技术参数</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335" w:type="dxa"/>
            <w:gridSpan w:val="2"/>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6105" w:type="dxa"/>
            <w:gridSpan w:val="2"/>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840" w:type="dxa"/>
            <w:gridSpan w:val="2"/>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675" w:type="dxa"/>
            <w:tcBorders>
              <w:bottom w:val="single" w:color="000000" w:sz="12" w:space="0"/>
              <w:right w:val="single" w:color="000000" w:sz="12" w:space="0"/>
            </w:tcBorders>
            <w:shd w:val="clear" w:color="auto" w:fill="auto"/>
            <w:vAlign w:val="top"/>
          </w:tcPr>
          <w:p>
            <w:pPr>
              <w:jc w:val="center"/>
              <w:rPr>
                <w:rFonts w:hint="eastAsia" w:ascii="宋体" w:hAnsi="宋体" w:eastAsia="宋体" w:cs="宋体"/>
                <w:b/>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550" w:type="dxa"/>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35" w:type="dxa"/>
            <w:gridSpan w:val="2"/>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主扩声音箱</w:t>
            </w: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箱体设计为梯形结构，全部采用结实的18mm厚纤维板制作，表面喷涂黑色颗粒状树脂漆，硬度高，不易磨损。</w:t>
            </w:r>
          </w:p>
        </w:tc>
        <w:tc>
          <w:tcPr>
            <w:tcW w:w="840" w:type="dxa"/>
            <w:gridSpan w:val="2"/>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两分频设计，双15寸低音，号角负载1.75〞钛膜驱动器。铁网背贴一层5mm厚黑色透声绵，既能阻隔灰尘，又增加美观性。</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额定阻抗4Ω</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额定功率500W</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最大功率1000W</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有效频率范围40Hz-20KHz</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灵敏度100dB/w/m</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连续声压级124dB</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最大声压级130dB</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单元规格LF：15″×2 HF：</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1.75〞×1</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音箱尺寸（H*W*D）1155*530*493（mm)</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面网1.2mm穿孔钢板</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箱体净重50kg</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箱体材料中纤板</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所投产品属于中国教育行业知名品牌（复印件加盖生产企业公章）</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所投音响厂家属于全国产品和服务质量诚信示范企业（复印件加盖生产企业公章）</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所投音响产品属于中国节能环保产品（复印件加盖生产企业公章）</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2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音响厂家，通过ISO9001:2008质量管理体系认证和ISO14001：2004环境管理体系认证和OHSAS18001：2007职业健康安全管理体系认证（复印件加盖生产企业公章）；原厂家针对本项目三年免费售后服务承诺函，厂家官网可查询当地完整的服务机构截图取证加盖厂家公章。</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带★的为必须满足项，如不满足，就视为无效投标。</w:t>
            </w:r>
          </w:p>
        </w:tc>
        <w:tc>
          <w:tcPr>
            <w:tcW w:w="840"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bottom w:val="single" w:color="000000" w:sz="12" w:space="0"/>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restart"/>
            <w:tcBorders>
              <w:left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335" w:type="dxa"/>
            <w:gridSpan w:val="2"/>
            <w:vMerge w:val="restart"/>
            <w:tcBorders>
              <w:left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主扩声功放</w:t>
            </w: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■额定功率:2×600W/8Ω 2×1000W/4Ω 2000W/8Ω桥接 </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频率响应:20Hz~20KHz±1dB </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总谐波失真:≤0.1% </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输入灵敏度:0dB(775mV) </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输入阻抗:平衡20KΩ，不平衡10KΩ </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信噪比（a计权）:≥100dB </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额定电源:交流220V/50Hz </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净尺寸（宽×高×深）:480×105×450mm </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净重:25.5kg</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所投产品属于中国教育行业知名品牌（复印件加盖生产企业公章）</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所投音响厂家属于全国产品和服务质量诚信示范企业（复印件加盖生产企业公章）</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所投音响产品属于中国节能环保产品（复印件加盖生产企业公章）</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20"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音响厂家，通过ISO9001:2008质量管理体系认证和ISO14001：2004环境管理体系认证和OHSAS18001：2007职业健康安全管理体系认证（复印件加盖生产企业公章）；原厂家针对本项目三年免费售后服务承诺函，厂家官网可查询当地完整的服务机构截图取证加盖厂家公章。</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★必需和主扩声音箱配套（同一品牌）</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带★的为必须满足项，如不满足，就视为无效投标。</w:t>
            </w:r>
          </w:p>
        </w:tc>
        <w:tc>
          <w:tcPr>
            <w:tcW w:w="840"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335" w:type="dxa"/>
            <w:gridSpan w:val="2"/>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数字调音台</w:t>
            </w:r>
          </w:p>
        </w:tc>
        <w:tc>
          <w:tcPr>
            <w:tcW w:w="6105" w:type="dxa"/>
            <w:gridSpan w:val="2"/>
            <w:tcBorders>
              <w:top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8通道信号输入；加2组立体声线路输入；</w:t>
            </w:r>
          </w:p>
        </w:tc>
        <w:tc>
          <w:tcPr>
            <w:tcW w:w="840" w:type="dxa"/>
            <w:gridSpan w:val="2"/>
            <w:tcBorders>
              <w:top w:val="single" w:color="000000" w:sz="12" w:space="0"/>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top w:val="single" w:color="000000" w:sz="12" w:space="0"/>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2编组可独立和2路混合输出；每通道带静音开关；</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AUX辅助输出；2路AUX辅助输入；</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SEND效果发送和RETURN返回端口；</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2路独立录音和监听端口；</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低噪音、高精度麦克风前置放大器，音质完美；</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音响效应器由YAMAHA(雅马哈)YSS系列数码芯片组成，</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16种ECHO效果，逼真声场，并采用高亮度蓝色数码管显示；</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7段立体声图示均衡器；</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平衡式麦克风XLR输入和平衡式线路TRS输入、3段通道均衡；</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台湾产100mm滑轨推子，手感润滑而经久耐用；</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独立PFL开关，可监听通道输入、录音输入信号以及混响、主混音和编组输出信号；</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+48V幻像电源，为输入端口提供极化电压和方便连接电容式话筒；</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耳机监听接口；</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USB声卡播放功能，可用USB线连接电脑播放音乐，</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并可控制电脑音量、选择歌曲、播放和暂停等功能；</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SD读卡器和文件下载功能，可连接电脑，读取、编辑和下载SD卡文件；</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USB和SD双介质储存器接口</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MP3和WMA双解码多媒体播放器，16种语言菜单、LCD显示，</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同步显示中英文歌词和歌名，5 种内置均衡模式；</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精准对数式双10位LED电平显示；</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可拆卸铝合金侧板，方便安装到19寸机柜；</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所投产品属于中国教育行业知名品牌（复印件加盖生产企业公章）</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所投音响厂家属于全国产品和服务质量诚信示范企业（复印件加盖生产企业公章）</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所投音响产品属于中国节能环保产品（复印件加盖生产企业公章）</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20"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音响厂家，通过ISO9001:2008质量管理体系认证和ISO14001：2004环境管理体系认证和OHSAS18001：2007职业健康安全管理体系认证（复印件加盖生产企业公章）；原厂家针对本项目三年免费售后服务承诺函，厂家官网可查询当地完整的服务机构截图取证加盖厂家公章。</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★必需和主扩声音箱配套（同一品牌）</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带★的为必须满足项，如不满足，就视为无效投标。</w:t>
            </w:r>
          </w:p>
        </w:tc>
        <w:tc>
          <w:tcPr>
            <w:tcW w:w="840" w:type="dxa"/>
            <w:gridSpan w:val="2"/>
            <w:tcBorders>
              <w:bottom w:val="single" w:color="000000" w:sz="12" w:space="0"/>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bottom w:val="single" w:color="000000" w:sz="12" w:space="0"/>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优化的无线传输线路，重新调校的音质，全面超越老款；</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33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专业户外演出无线话筒</w:t>
            </w: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采用UHF超高频段，DPLL数字锁相环多信道频率合成技术；</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提供200个信道选择,方便多套机器使用，轻松避开其它干扰；</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先进的红外线自动对频技术，发射机自动追锁接收机频率；</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金属手持管体，彩色液晶显示屏，处处彰显高贵品质；</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发射器采用防摔防滚尾管，有效抵抗外界的摔跌；</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特设接收灵敏度调节，高低功率发射转换功能，应对不同环境；</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极强的通用性，各通道发射器可对频后互换使用，维护方便；</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手持、领夹、头戴式发射器可任意组合，采用两节五号（AA）普通碱性电池供电。</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频率范围：720-787MHz ■ 调制方式：宽带FM</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可调范围：50MHz  ■ 信道数目：200</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信道间隔：250KHz ■ 频率稳定度：±0.005%以内</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动态范围：100dB  ■ 最大频偏：±45KHz</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音频响应：80Hz-18KHz(±3dB)■ 综合信噪比：&gt;105dB</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综合失真：≤0.5%■ 工作温度：-10℃- +40℃</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接收机指标：</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接收方式：二次变频超外差</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中频频率：第一中频：110MHz 第二中频：10.7MHz</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天线接口：BNC/50Ω■ 灵 敏 度：12dBuV</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灵敏度调节范围：12-32dBuV■ 杂散抑制： ≥75dB</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最大输出电平：+10dBV■ 接收机电源：DC 12V，1.25A</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发射机指标：</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天线程式： 佩挂发射器采用1/4波长鞭状天线 手持麦克风内置螺旋天线</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输出功率：高功率30mW，低功率3mW</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杂散抑制： -60dB■ 供    电： 两节五号（AA）</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电池使用时间： 30mW时大于10个小时，3mW时大于15个小时</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所投产品属于中国教育行业知名品牌（复印件加盖生产企业公章）</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★提供产品合法渠道来源证明。（工信部颁发的无线电型号核准证复印件加盖厂家公章）</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★必需和主扩声音箱配套（同一品牌）</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tcBorders>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tcBorders>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tcBorders>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带★的为必须满足项，如不满足，就视为无效投标。</w:t>
            </w:r>
          </w:p>
        </w:tc>
        <w:tc>
          <w:tcPr>
            <w:tcW w:w="840" w:type="dxa"/>
            <w:gridSpan w:val="2"/>
            <w:tcBorders>
              <w:bottom w:val="single" w:color="000000" w:sz="12" w:space="0"/>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bottom w:val="single" w:color="000000" w:sz="12" w:space="0"/>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335" w:type="dxa"/>
            <w:gridSpan w:val="2"/>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辅助材料</w:t>
            </w:r>
          </w:p>
        </w:tc>
        <w:tc>
          <w:tcPr>
            <w:tcW w:w="6105" w:type="dxa"/>
            <w:gridSpan w:val="2"/>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EIA 标准活动航空机柜，600支专业无氧铜音箱线材、电源线、插接件</w:t>
            </w:r>
          </w:p>
        </w:tc>
        <w:tc>
          <w:tcPr>
            <w:tcW w:w="840" w:type="dxa"/>
            <w:gridSpan w:val="2"/>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5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133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10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840" w:type="dxa"/>
            <w:gridSpan w:val="2"/>
            <w:tcBorders>
              <w:bottom w:val="single" w:color="000000" w:sz="12" w:space="0"/>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bottom w:val="single" w:color="000000" w:sz="12" w:space="0"/>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550"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335" w:type="dxa"/>
            <w:gridSpan w:val="2"/>
            <w:tcBorders>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轻钢支架</w:t>
            </w:r>
          </w:p>
        </w:tc>
        <w:tc>
          <w:tcPr>
            <w:tcW w:w="6105" w:type="dxa"/>
            <w:gridSpan w:val="2"/>
            <w:tcBorders>
              <w:bottom w:val="single" w:color="000000" w:sz="12" w:space="0"/>
              <w:right w:val="single" w:color="000000" w:sz="12"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不锈钢材质配套话筒夹</w:t>
            </w:r>
          </w:p>
        </w:tc>
        <w:tc>
          <w:tcPr>
            <w:tcW w:w="840" w:type="dxa"/>
            <w:gridSpan w:val="2"/>
            <w:tcBorders>
              <w:bottom w:val="single" w:color="000000" w:sz="12" w:space="0"/>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c>
          <w:tcPr>
            <w:tcW w:w="675" w:type="dxa"/>
            <w:tcBorders>
              <w:bottom w:val="single" w:color="000000" w:sz="12" w:space="0"/>
              <w:right w:val="single" w:color="000000" w:sz="12" w:space="0"/>
            </w:tcBorders>
            <w:shd w:val="clear" w:color="auto" w:fill="FFFFFF"/>
            <w:vAlign w:val="top"/>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30" w:hRule="atLeast"/>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双通道吉他电子管箱头</w:t>
            </w:r>
          </w:p>
        </w:tc>
        <w:tc>
          <w:tcPr>
            <w:tcW w:w="610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控制</w:t>
            </w:r>
            <w:r>
              <w:rPr>
                <w:rFonts w:hint="eastAsia" w:ascii="宋体" w:hAnsi="宋体" w:eastAsia="宋体" w:cs="宋体"/>
                <w:i w:val="0"/>
                <w:color w:val="000000"/>
                <w:kern w:val="0"/>
                <w:sz w:val="22"/>
                <w:szCs w:val="22"/>
                <w:u w:val="none"/>
                <w:lang w:val="en-US" w:eastAsia="zh-CN" w:bidi="ar"/>
              </w:rPr>
              <w:t xml:space="preserve">：CLEAN CHANNEL=volume、bass、treble。DIRTY CHANNEL=volume、shape、gain </w:t>
            </w:r>
            <w:r>
              <w:rPr>
                <w:rFonts w:hint="eastAsia" w:ascii="宋体" w:hAnsi="宋体" w:eastAsia="宋体" w:cs="宋体"/>
                <w:b/>
                <w:i w:val="0"/>
                <w:color w:val="000000"/>
                <w:kern w:val="0"/>
                <w:sz w:val="22"/>
                <w:szCs w:val="22"/>
                <w:u w:val="none"/>
                <w:lang w:val="en-US" w:eastAsia="zh-CN" w:bidi="ar"/>
              </w:rPr>
              <w:t>功率输出</w:t>
            </w:r>
            <w:r>
              <w:rPr>
                <w:rFonts w:hint="eastAsia" w:ascii="宋体" w:hAnsi="宋体" w:eastAsia="宋体" w:cs="宋体"/>
                <w:i w:val="0"/>
                <w:color w:val="000000"/>
                <w:kern w:val="0"/>
                <w:sz w:val="22"/>
                <w:szCs w:val="22"/>
                <w:u w:val="none"/>
                <w:lang w:val="en-US" w:eastAsia="zh-CN" w:bidi="ar"/>
              </w:rPr>
              <w:t>：①功率减半，2个后级管=35瓦，class AB-1模式  ②功率减半，4个后级管=70瓦，class AB-1模式 ③功率减半，2个后级管=50瓦，class AB-2模式  ④功率减半，2个后级管=50瓦，class AB-2模式（在功率减半和class AB-1的模式下，后级失真会更早到来）</w:t>
            </w:r>
            <w:r>
              <w:rPr>
                <w:rFonts w:hint="eastAsia" w:ascii="宋体" w:hAnsi="宋体" w:eastAsia="宋体" w:cs="宋体"/>
                <w:b/>
                <w:i w:val="0"/>
                <w:color w:val="000000"/>
                <w:kern w:val="0"/>
                <w:sz w:val="22"/>
                <w:szCs w:val="22"/>
                <w:u w:val="none"/>
                <w:lang w:val="en-US" w:eastAsia="zh-CN" w:bidi="ar"/>
              </w:rPr>
              <w:t xml:space="preserve">电子管 </w:t>
            </w:r>
            <w:r>
              <w:rPr>
                <w:rFonts w:hint="eastAsia" w:ascii="宋体" w:hAnsi="宋体" w:eastAsia="宋体" w:cs="宋体"/>
                <w:i w:val="0"/>
                <w:color w:val="000000"/>
                <w:kern w:val="0"/>
                <w:sz w:val="22"/>
                <w:szCs w:val="22"/>
                <w:u w:val="none"/>
                <w:lang w:val="en-US" w:eastAsia="zh-CN" w:bidi="ar"/>
              </w:rPr>
              <w:t xml:space="preserve">前级：4个ECC83(12A×7)，后级4个EL34 </w:t>
            </w:r>
            <w:r>
              <w:rPr>
                <w:rFonts w:hint="eastAsia" w:ascii="宋体" w:hAnsi="宋体" w:eastAsia="宋体" w:cs="宋体"/>
                <w:b/>
                <w:i w:val="0"/>
                <w:color w:val="000000"/>
                <w:kern w:val="0"/>
                <w:sz w:val="22"/>
                <w:szCs w:val="22"/>
                <w:u w:val="none"/>
                <w:lang w:val="en-US" w:eastAsia="zh-CN" w:bidi="ar"/>
              </w:rPr>
              <w:t xml:space="preserve">喇叭输出 </w:t>
            </w:r>
            <w:r>
              <w:rPr>
                <w:rFonts w:hint="eastAsia" w:ascii="宋体" w:hAnsi="宋体" w:eastAsia="宋体" w:cs="宋体"/>
                <w:i w:val="0"/>
                <w:color w:val="000000"/>
                <w:kern w:val="0"/>
                <w:sz w:val="22"/>
                <w:szCs w:val="22"/>
                <w:u w:val="none"/>
                <w:lang w:val="en-US" w:eastAsia="zh-CN" w:bidi="ar"/>
              </w:rPr>
              <w:t>1*16欧姆，2*8欧姆。</w:t>
            </w:r>
            <w:r>
              <w:rPr>
                <w:rFonts w:hint="eastAsia" w:ascii="宋体" w:hAnsi="宋体" w:eastAsia="宋体" w:cs="宋体"/>
                <w:b/>
                <w:i w:val="0"/>
                <w:color w:val="000000"/>
                <w:kern w:val="0"/>
                <w:sz w:val="22"/>
                <w:szCs w:val="22"/>
                <w:u w:val="none"/>
                <w:lang w:val="en-US" w:eastAsia="zh-CN" w:bidi="ar"/>
              </w:rPr>
              <w:t>FX LOOP</w:t>
            </w:r>
            <w:r>
              <w:rPr>
                <w:rFonts w:hint="eastAsia" w:ascii="宋体" w:hAnsi="宋体" w:eastAsia="宋体" w:cs="宋体"/>
                <w:i w:val="0"/>
                <w:color w:val="000000"/>
                <w:kern w:val="0"/>
                <w:sz w:val="22"/>
                <w:szCs w:val="22"/>
                <w:u w:val="none"/>
                <w:lang w:val="en-US" w:eastAsia="zh-CN" w:bidi="ar"/>
              </w:rPr>
              <w:t xml:space="preserve"> 1×ECC81（12AT7）</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吉他箱体</w:t>
            </w:r>
          </w:p>
        </w:tc>
        <w:tc>
          <w:tcPr>
            <w:tcW w:w="610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功率</w:t>
            </w:r>
            <w:r>
              <w:rPr>
                <w:rFonts w:hint="eastAsia" w:ascii="宋体" w:hAnsi="宋体" w:eastAsia="宋体" w:cs="宋体"/>
                <w:i w:val="0"/>
                <w:color w:val="000000"/>
                <w:kern w:val="0"/>
                <w:sz w:val="22"/>
                <w:szCs w:val="22"/>
                <w:u w:val="none"/>
                <w:lang w:val="en-US" w:eastAsia="zh-CN" w:bidi="ar"/>
              </w:rPr>
              <w:t xml:space="preserve"> 240W额定功率 </w:t>
            </w:r>
            <w:r>
              <w:rPr>
                <w:rFonts w:hint="eastAsia" w:ascii="宋体" w:hAnsi="宋体" w:eastAsia="宋体" w:cs="宋体"/>
                <w:b/>
                <w:i w:val="0"/>
                <w:color w:val="000000"/>
                <w:kern w:val="0"/>
                <w:sz w:val="22"/>
                <w:szCs w:val="22"/>
                <w:u w:val="none"/>
                <w:lang w:val="en-US" w:eastAsia="zh-CN" w:bidi="ar"/>
              </w:rPr>
              <w:t xml:space="preserve">阻抗 </w:t>
            </w:r>
            <w:r>
              <w:rPr>
                <w:rFonts w:hint="eastAsia" w:ascii="宋体" w:hAnsi="宋体" w:eastAsia="宋体" w:cs="宋体"/>
                <w:i w:val="0"/>
                <w:color w:val="000000"/>
                <w:kern w:val="0"/>
                <w:sz w:val="22"/>
                <w:szCs w:val="22"/>
                <w:u w:val="none"/>
                <w:lang w:val="en-US" w:eastAsia="zh-CN" w:bidi="ar"/>
              </w:rPr>
              <w:t xml:space="preserve">16欧姆阻抗 2个并联输入 </w:t>
            </w:r>
            <w:r>
              <w:rPr>
                <w:rFonts w:hint="eastAsia" w:ascii="宋体" w:hAnsi="宋体" w:eastAsia="宋体" w:cs="宋体"/>
                <w:b/>
                <w:i w:val="0"/>
                <w:color w:val="000000"/>
                <w:kern w:val="0"/>
                <w:sz w:val="22"/>
                <w:szCs w:val="22"/>
                <w:u w:val="none"/>
                <w:lang w:val="en-US" w:eastAsia="zh-CN" w:bidi="ar"/>
              </w:rPr>
              <w:t>喇叭</w:t>
            </w:r>
            <w:r>
              <w:rPr>
                <w:rFonts w:hint="eastAsia" w:ascii="宋体" w:hAnsi="宋体" w:eastAsia="宋体" w:cs="宋体"/>
                <w:i w:val="0"/>
                <w:color w:val="000000"/>
                <w:kern w:val="0"/>
                <w:sz w:val="22"/>
                <w:szCs w:val="22"/>
                <w:u w:val="none"/>
                <w:lang w:val="en-US" w:eastAsia="zh-CN" w:bidi="ar"/>
              </w:rPr>
              <w:t xml:space="preserve"> 4×12寸orange特定喇叭 </w:t>
            </w:r>
            <w:r>
              <w:rPr>
                <w:rFonts w:hint="eastAsia" w:ascii="宋体" w:hAnsi="宋体" w:eastAsia="宋体" w:cs="宋体"/>
                <w:b/>
                <w:i w:val="0"/>
                <w:color w:val="000000"/>
                <w:kern w:val="0"/>
                <w:sz w:val="22"/>
                <w:szCs w:val="22"/>
                <w:u w:val="none"/>
                <w:lang w:val="en-US" w:eastAsia="zh-CN" w:bidi="ar"/>
              </w:rPr>
              <w:t>尺寸</w:t>
            </w:r>
            <w:r>
              <w:rPr>
                <w:rFonts w:hint="eastAsia" w:ascii="宋体" w:hAnsi="宋体" w:eastAsia="宋体" w:cs="宋体"/>
                <w:i w:val="0"/>
                <w:color w:val="000000"/>
                <w:kern w:val="0"/>
                <w:sz w:val="22"/>
                <w:szCs w:val="22"/>
                <w:u w:val="none"/>
                <w:lang w:val="en-US" w:eastAsia="zh-CN" w:bidi="ar"/>
              </w:rPr>
              <w:t xml:space="preserve"> 70cm×67.5cm×37cm  </w:t>
            </w:r>
            <w:r>
              <w:rPr>
                <w:rFonts w:hint="eastAsia" w:ascii="宋体" w:hAnsi="宋体" w:eastAsia="宋体" w:cs="宋体"/>
                <w:b/>
                <w:i w:val="0"/>
                <w:color w:val="000000"/>
                <w:kern w:val="0"/>
                <w:sz w:val="22"/>
                <w:szCs w:val="22"/>
                <w:u w:val="none"/>
                <w:lang w:val="en-US" w:eastAsia="zh-CN" w:bidi="ar"/>
              </w:rPr>
              <w:t xml:space="preserve">重量 </w:t>
            </w:r>
            <w:r>
              <w:rPr>
                <w:rFonts w:hint="eastAsia" w:ascii="宋体" w:hAnsi="宋体" w:eastAsia="宋体" w:cs="宋体"/>
                <w:i w:val="0"/>
                <w:color w:val="000000"/>
                <w:kern w:val="0"/>
                <w:sz w:val="22"/>
                <w:szCs w:val="22"/>
                <w:u w:val="none"/>
                <w:lang w:val="en-US" w:eastAsia="zh-CN" w:bidi="ar"/>
              </w:rPr>
              <w:t xml:space="preserve">31.9KG </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9</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贝斯电子管箱头</w:t>
            </w:r>
          </w:p>
        </w:tc>
        <w:tc>
          <w:tcPr>
            <w:tcW w:w="6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500W输出功率/阻抗4OHMS(8OHMS时350W)</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真电子管及管前级放大/被动及主动信号输入</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高频及低频率旋钮/10段图式均衡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可调节压缩/效果环路/XLR平衡输出 </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50" w:hRule="atLeast"/>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贝斯箱体</w:t>
            </w:r>
          </w:p>
        </w:tc>
        <w:tc>
          <w:tcPr>
            <w:tcW w:w="6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4个10英寸混合单元；1英寸的钛压驱动器；2.5英寸音圈；1000瓦特功率8欧姆；30赫兹-17千赫兹的响应频率；高频率衰减开关；并联的speakon和6.35mm输入；双室密闭箱体结构；可移动的脚轮；尺寸：692mm*647mm*438mm 重量：34.5kg</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50" w:hRule="atLeast"/>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架子鼓</w:t>
            </w:r>
          </w:p>
        </w:tc>
        <w:tc>
          <w:tcPr>
            <w:tcW w:w="6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FUNK K11 材质：精选杨木+椴木；颜色：红色亮点；鼓皮：军鼓EVANS磨砂打击面，其他采用优质双层油皮；悬挂：通鼓选用升级版牛头万象悬挂；外观：复合pvc；擦片：灵动套擦 14*2  16*1 18*1 硬件：鼓耳 鼓座以及硬件接头全部采用喷砂工艺</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50" w:hRule="atLeast"/>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吉他效果器</w:t>
            </w:r>
          </w:p>
        </w:tc>
        <w:tc>
          <w:tcPr>
            <w:tcW w:w="6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BOSS GT100 音色组数量：200（用户）+200（预置）；切换踏板数量：8个；表情踏板 1个；独立LOOP踏板1个；loop功能 38秒；效果链数量：2个；AUX IN 耳机接口 USB 自带电源：PSB-1U；金属机身 尺寸：542mm*271mm*80mm重量：4.8kg</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吉他连接线</w:t>
            </w:r>
          </w:p>
        </w:tc>
        <w:tc>
          <w:tcPr>
            <w:tcW w:w="6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达达里奥 输入=输出技术：低电容提供纯净的信号输出；24K镀金插头提供纯净的信号流，抗腐蚀；集成静音开关更换乐器不会产生噪音；0.25英寸直线插头用于标准输入插孔。</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950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瑜伽房参数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9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强化复古地板</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实木地板</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表面耐磨转数≥9000转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耐磨层厚达0.7毫米。</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甲醛释放量必须达到E1级，≤1.5mg/L</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厚度12mm</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含安装 优质地板配件 防潮地垫 玻璃胶等 </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6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2、3、4、5、6、7</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窗帘</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材质植绒，现代简约，颜色定制</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6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镜</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尺寸：1830*2440*10 mm</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成像清晰逼真，抗盐雾、抗温热性能好，使用寿命长</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镜子平坦不走样，不变形，清亮透彻，无气泡，无划痕、炸口等毛病，漆层不能有脱落、崩口、漏涂和划线伤痕等。</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6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瑜伽垫</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表面颗粒均匀，气泡饱满，手感柔软，且无毒、无味、防滑、回弹能力强，具有很强的抗撕拉能力，还能有效阻隔地面寒气，抓地力强，具有突出的回弹性、平整性、防滑性、以及人体皮肤亲和性</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6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伸展带</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进口棉纱织带，长173cm，宽3.8cm</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瑜伽辅助砖块</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材质：进口wva  尺寸：23cm 宽15cm高7.5cm</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瑜伽被子</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休息室专用被子材质；法拉绒尺寸：150cm*200cm</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地毯</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材质：弹力丝+小旗纱+亮丝，面料成份100%涤纶。厚度：3cm100cm*70cm（两块）100cm*140cm（一块）</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装饰画</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厚度2.5cm 60cm*80cm15个 材质：E1级环保专用版、高清防水 合成相纸</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地板胶</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PVC木纹防防水</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2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音响</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柱式音响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单15"全频音箱 低音190磁75芯（铝盆架） 高音135磁51芯 额定功率：400W，阻抗：8Ω、灵敏度：98db、频响：55Hz-18KHz，声压132db，</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壁纸</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织物壁纸 0.53*10米/卷，0.2mm厚</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玻璃门</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3C认证 钢化玻璃 厚度15mm</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绿萝</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尺寸：直径：35cm，高度约70cm</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发财树</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2米高</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大凤尾竹</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2米高</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950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温县职教中心添置食堂设备采购单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名称</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参数</w:t>
            </w:r>
          </w:p>
        </w:tc>
        <w:tc>
          <w:tcPr>
            <w:tcW w:w="670" w:type="dxa"/>
            <w:shd w:val="clear" w:color="auto" w:fill="auto"/>
            <w:vAlign w:val="center"/>
          </w:tcPr>
          <w:p>
            <w:pPr>
              <w:rPr>
                <w:rFonts w:hint="eastAsia" w:ascii="宋体" w:hAnsi="宋体" w:eastAsia="宋体" w:cs="宋体"/>
                <w:i w:val="0"/>
                <w:color w:val="000000"/>
                <w:sz w:val="22"/>
                <w:szCs w:val="22"/>
                <w:u w:val="none"/>
              </w:rPr>
            </w:pPr>
          </w:p>
        </w:tc>
        <w:tc>
          <w:tcPr>
            <w:tcW w:w="675" w:type="dxa"/>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多功能切菜机</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外形：950*550*850：日生产能力100-500公斤/小时：配用动力：0.75KW</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8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土豆去皮机</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生产能力：300kg/h；外尺寸：680*510*900；       配用动力0.75KW</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55"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食品留样柜</w:t>
            </w:r>
          </w:p>
        </w:tc>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单门，电源220v 50Hz，输入功率：0.37kw，箱内温度：10℃-0℃                                        </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r>
        <w:rPr>
          <w:rFonts w:hint="eastAsia" w:ascii="宋体" w:hAnsi="宋体" w:cs="宋体"/>
          <w:b/>
          <w:sz w:val="28"/>
          <w:szCs w:val="2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pStyle w:val="2"/>
        <w:spacing w:line="720" w:lineRule="exact"/>
        <w:ind w:left="-428" w:leftChars="-204"/>
        <w:rPr>
          <w:rFonts w:hint="eastAsia" w:ascii="宋体" w:eastAsia="宋体" w:cs="宋体"/>
        </w:rPr>
      </w:pPr>
      <w:bookmarkStart w:id="198" w:name="_Toc15831"/>
      <w:bookmarkStart w:id="199" w:name="_Toc27024"/>
      <w:bookmarkStart w:id="200" w:name="_Toc13086"/>
      <w:r>
        <w:rPr>
          <w:rFonts w:hint="eastAsia" w:ascii="宋体" w:eastAsia="宋体" w:cs="宋体"/>
        </w:rPr>
        <w:t>第五章   合同</w:t>
      </w:r>
      <w:bookmarkStart w:id="201" w:name="_Toc11326"/>
      <w:r>
        <w:rPr>
          <w:rFonts w:hint="eastAsia" w:ascii="宋体" w:eastAsia="宋体" w:cs="宋体"/>
        </w:rPr>
        <w:t>签订及条款</w:t>
      </w:r>
      <w:bookmarkEnd w:id="193"/>
      <w:bookmarkEnd w:id="194"/>
      <w:bookmarkEnd w:id="195"/>
      <w:bookmarkEnd w:id="196"/>
      <w:bookmarkEnd w:id="197"/>
      <w:bookmarkEnd w:id="198"/>
      <w:bookmarkEnd w:id="199"/>
      <w:bookmarkEnd w:id="200"/>
    </w:p>
    <w:bookmarkEnd w:id="201"/>
    <w:p>
      <w:pPr>
        <w:spacing w:line="400" w:lineRule="exact"/>
        <w:ind w:firstLine="408" w:firstLineChars="127"/>
        <w:rPr>
          <w:rFonts w:hint="eastAsia" w:ascii="宋体" w:hAnsi="宋体" w:cs="宋体"/>
          <w:szCs w:val="21"/>
        </w:rPr>
      </w:pPr>
      <w:bookmarkStart w:id="202" w:name="_Toc3753"/>
      <w:r>
        <w:rPr>
          <w:rFonts w:hint="eastAsia" w:ascii="宋体" w:hAnsi="宋体" w:cs="宋体"/>
          <w:b/>
          <w:bCs/>
          <w:sz w:val="32"/>
          <w:szCs w:val="32"/>
        </w:rPr>
        <w:t>1.合同签订</w:t>
      </w:r>
      <w:bookmarkEnd w:id="202"/>
    </w:p>
    <w:p>
      <w:pPr>
        <w:spacing w:line="420" w:lineRule="exact"/>
        <w:ind w:firstLine="275" w:firstLineChars="131"/>
        <w:rPr>
          <w:rFonts w:hint="eastAsia" w:ascii="宋体" w:hAnsi="宋体" w:cs="宋体"/>
          <w:szCs w:val="21"/>
        </w:rPr>
      </w:pPr>
      <w:r>
        <w:rPr>
          <w:rFonts w:hint="eastAsia" w:ascii="宋体" w:hAnsi="宋体" w:cs="宋体"/>
          <w:kern w:val="0"/>
          <w:szCs w:val="21"/>
        </w:rPr>
        <w:t xml:space="preserve">  1.1</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420" w:lineRule="exact"/>
        <w:ind w:firstLine="275" w:firstLineChars="131"/>
        <w:rPr>
          <w:rFonts w:hint="eastAsia" w:ascii="宋体" w:hAnsi="宋体" w:cs="宋体"/>
          <w:szCs w:val="21"/>
        </w:rPr>
      </w:pPr>
      <w:r>
        <w:rPr>
          <w:rFonts w:hint="eastAsia" w:ascii="宋体" w:hAnsi="宋体" w:cs="宋体"/>
          <w:kern w:val="0"/>
          <w:szCs w:val="21"/>
        </w:rPr>
        <w:t xml:space="preserve">  1.2 </w:t>
      </w:r>
      <w:r>
        <w:rPr>
          <w:rFonts w:hint="eastAsia" w:ascii="宋体" w:hAnsi="宋体" w:cs="宋体"/>
          <w:szCs w:val="21"/>
        </w:rPr>
        <w:t>如采购人或中标人拒签合同，则按违约处理。</w:t>
      </w:r>
    </w:p>
    <w:p>
      <w:pPr>
        <w:spacing w:line="420" w:lineRule="exact"/>
        <w:ind w:firstLine="275" w:firstLineChars="131"/>
        <w:rPr>
          <w:rFonts w:hint="eastAsia" w:ascii="宋体" w:hAnsi="宋体" w:cs="宋体"/>
          <w:szCs w:val="21"/>
        </w:rPr>
      </w:pPr>
      <w:r>
        <w:rPr>
          <w:rFonts w:hint="eastAsia" w:ascii="宋体" w:hAnsi="宋体" w:cs="宋体"/>
          <w:kern w:val="0"/>
          <w:szCs w:val="21"/>
        </w:rPr>
        <w:t xml:space="preserve">  1.3</w:t>
      </w:r>
      <w:r>
        <w:rPr>
          <w:rFonts w:hint="eastAsia" w:ascii="宋体" w:hAnsi="宋体" w:cs="宋体"/>
          <w:szCs w:val="21"/>
        </w:rPr>
        <w:t>如中标人不按本招标文件要求签订合同，则取消其中标资格，所交纳的投标保证金不予退还。采购人并依法追究中标人的缔约过失责任及其他法律责任。</w:t>
      </w:r>
    </w:p>
    <w:p>
      <w:pPr>
        <w:spacing w:line="420" w:lineRule="exact"/>
        <w:rPr>
          <w:rFonts w:hint="eastAsia" w:ascii="宋体" w:hAnsi="宋体" w:cs="宋体"/>
          <w:szCs w:val="21"/>
        </w:rPr>
      </w:pPr>
      <w:r>
        <w:rPr>
          <w:rFonts w:hint="eastAsia" w:ascii="宋体" w:hAnsi="宋体" w:cs="宋体"/>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szCs w:val="21"/>
        </w:rPr>
        <w:tab/>
      </w:r>
    </w:p>
    <w:p>
      <w:pPr>
        <w:spacing w:line="400" w:lineRule="exact"/>
        <w:ind w:firstLine="408" w:firstLineChars="127"/>
        <w:rPr>
          <w:rFonts w:hint="eastAsia" w:ascii="宋体" w:hAnsi="宋体" w:cs="宋体"/>
          <w:b/>
          <w:bCs/>
          <w:sz w:val="32"/>
          <w:szCs w:val="32"/>
        </w:rPr>
      </w:pPr>
      <w:bookmarkStart w:id="203" w:name="_Toc21476"/>
      <w:r>
        <w:rPr>
          <w:rFonts w:hint="eastAsia" w:ascii="宋体" w:hAnsi="宋体" w:cs="宋体"/>
          <w:b/>
          <w:bCs/>
          <w:sz w:val="32"/>
          <w:szCs w:val="32"/>
        </w:rPr>
        <w:t>2.合同一般条款</w:t>
      </w:r>
      <w:bookmarkEnd w:id="203"/>
    </w:p>
    <w:p>
      <w:pPr>
        <w:snapToGrid w:val="0"/>
        <w:spacing w:line="400" w:lineRule="exact"/>
        <w:ind w:firstLine="275" w:firstLineChars="131"/>
        <w:rPr>
          <w:rFonts w:hint="eastAsia" w:ascii="宋体" w:hAnsi="宋体" w:cs="宋体"/>
          <w:bCs/>
          <w:szCs w:val="21"/>
        </w:rPr>
      </w:pPr>
      <w:r>
        <w:rPr>
          <w:rFonts w:hint="eastAsia" w:ascii="宋体" w:hAnsi="宋体" w:cs="宋体"/>
          <w:bCs/>
          <w:szCs w:val="21"/>
        </w:rPr>
        <w:t xml:space="preserve"> 2.1、定义</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（1）甲方（需方）即采购人，是指通过招标采购，接受合同货物及服务的各级国家机关、事业单位和团体组织。</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（2）乙方（供方）即中标供应商，是指中标后提供合同货物和服务的自然人、法人及其他组织。</w:t>
      </w:r>
    </w:p>
    <w:p>
      <w:pPr>
        <w:snapToGrid w:val="0"/>
        <w:spacing w:line="400" w:lineRule="exact"/>
        <w:ind w:right="-395" w:rightChars="-188" w:firstLine="210" w:firstLineChars="100"/>
        <w:rPr>
          <w:rFonts w:hint="eastAsia" w:ascii="宋体" w:hAnsi="宋体" w:cs="宋体"/>
          <w:bCs/>
          <w:szCs w:val="21"/>
        </w:rPr>
      </w:pPr>
      <w:r>
        <w:rPr>
          <w:rFonts w:hint="eastAsia" w:ascii="宋体" w:hAnsi="宋体" w:cs="宋体"/>
          <w:bCs/>
          <w:szCs w:val="21"/>
        </w:rPr>
        <w:t>（3）合同是指由甲乙双方按照招标文件和投标文件的实质性内容，通过协商一致达成的书面协议。</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（4）合同价格指以中标价格为依据，在供方全面履行合同义务后，需方应支付给供方的金额。</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（5）技术资料是指合同货物及其相关的设计、制造、监造、检验、验收等文件（包括图纸、各种文字说明、标准）。</w:t>
      </w:r>
    </w:p>
    <w:p>
      <w:pPr>
        <w:snapToGrid w:val="0"/>
        <w:spacing w:line="400" w:lineRule="exact"/>
        <w:rPr>
          <w:rFonts w:hint="eastAsia" w:ascii="宋体" w:hAnsi="宋体" w:cs="宋体"/>
          <w:bCs/>
          <w:szCs w:val="21"/>
        </w:rPr>
      </w:pPr>
      <w:r>
        <w:rPr>
          <w:rFonts w:hint="eastAsia" w:ascii="宋体" w:hAnsi="宋体" w:cs="宋体"/>
          <w:bCs/>
          <w:szCs w:val="21"/>
        </w:rPr>
        <w:t xml:space="preserve">    2.2、货物内容</w:t>
      </w:r>
    </w:p>
    <w:p>
      <w:pPr>
        <w:snapToGrid w:val="0"/>
        <w:spacing w:line="400" w:lineRule="exact"/>
        <w:ind w:firstLine="420" w:firstLineChars="200"/>
        <w:rPr>
          <w:rFonts w:hint="eastAsia" w:ascii="宋体" w:hAnsi="宋体" w:cs="宋体"/>
          <w:szCs w:val="21"/>
        </w:rPr>
      </w:pPr>
      <w:r>
        <w:rPr>
          <w:rFonts w:hint="eastAsia" w:ascii="宋体" w:hAnsi="宋体" w:cs="宋体"/>
          <w:szCs w:val="21"/>
        </w:rPr>
        <w:t>合同包括以下内容：</w:t>
      </w:r>
      <w:r>
        <w:rPr>
          <w:rFonts w:hint="eastAsia" w:ascii="宋体" w:hAnsi="宋体" w:cs="宋体"/>
          <w:szCs w:val="21"/>
          <w:lang w:eastAsia="zh-CN"/>
        </w:rPr>
        <w:t>见招标文件</w:t>
      </w:r>
    </w:p>
    <w:p>
      <w:pPr>
        <w:snapToGrid w:val="0"/>
        <w:spacing w:line="400" w:lineRule="exact"/>
        <w:rPr>
          <w:rFonts w:hint="eastAsia" w:ascii="宋体" w:hAnsi="宋体" w:cs="宋体"/>
          <w:bCs/>
          <w:szCs w:val="21"/>
        </w:rPr>
      </w:pPr>
      <w:r>
        <w:rPr>
          <w:rFonts w:hint="eastAsia" w:ascii="宋体" w:hAnsi="宋体" w:cs="宋体"/>
          <w:bCs/>
          <w:szCs w:val="21"/>
        </w:rPr>
        <w:t xml:space="preserve">    2.3、合同价格</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（1）合同价格即合同总价。</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（2）合同价格包括合同货物、技术资料、合同货物的税费、运杂费、保险费、包装费、装卸费及与货物有关的供方应纳的税费等，所有税费由乙方负担。</w:t>
      </w:r>
    </w:p>
    <w:p>
      <w:pPr>
        <w:snapToGrid w:val="0"/>
        <w:spacing w:line="400" w:lineRule="exact"/>
        <w:rPr>
          <w:rFonts w:hint="eastAsia" w:ascii="宋体" w:hAnsi="宋体" w:cs="宋体"/>
          <w:bCs/>
          <w:szCs w:val="21"/>
        </w:rPr>
      </w:pPr>
      <w:r>
        <w:rPr>
          <w:rFonts w:hint="eastAsia" w:ascii="宋体" w:hAnsi="宋体" w:cs="宋体"/>
          <w:bCs/>
          <w:szCs w:val="21"/>
        </w:rPr>
        <w:t xml:space="preserve">    2.4、转包或分包</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（1）本合同范围的货物，应由乙方直接供应，不得转让他人供应；</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（2）非经甲方书面同意，乙方不得将本合同范围的货物全部或部分分包给他人供应；</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（3）如有转让和未经甲方同意的分包行为，甲方有权解除合同，履约保证金不予退还并追究乙方的违约责任。</w:t>
      </w:r>
    </w:p>
    <w:p>
      <w:pPr>
        <w:pStyle w:val="6"/>
        <w:spacing w:line="400" w:lineRule="exact"/>
        <w:rPr>
          <w:rFonts w:hint="eastAsia" w:hAnsi="宋体" w:cs="宋体"/>
        </w:rPr>
      </w:pPr>
      <w:r>
        <w:rPr>
          <w:rFonts w:hint="eastAsia" w:hAnsi="宋体" w:cs="宋体"/>
          <w:bCs/>
        </w:rPr>
        <w:t xml:space="preserve">    2.5、质量保证及售后服务</w:t>
      </w:r>
    </w:p>
    <w:p>
      <w:pPr>
        <w:pStyle w:val="6"/>
        <w:spacing w:line="400" w:lineRule="exact"/>
        <w:ind w:firstLine="420" w:firstLineChars="200"/>
        <w:rPr>
          <w:rFonts w:hint="eastAsia" w:hAnsi="宋体" w:cs="宋体"/>
        </w:rPr>
      </w:pPr>
      <w:r>
        <w:rPr>
          <w:rFonts w:hint="eastAsia" w:hAnsi="宋体" w:cs="宋体"/>
        </w:rPr>
        <w:t>（1）乙方应按招标文件规定的货物性能、技术要求、质量标准向甲方提供未经使用的全新产品。</w:t>
      </w:r>
    </w:p>
    <w:p>
      <w:pPr>
        <w:pStyle w:val="6"/>
        <w:spacing w:line="400" w:lineRule="exact"/>
        <w:ind w:firstLine="420" w:firstLineChars="200"/>
        <w:rPr>
          <w:rFonts w:hint="eastAsia" w:hAnsi="宋体" w:cs="宋体"/>
        </w:rPr>
      </w:pPr>
      <w:r>
        <w:rPr>
          <w:rFonts w:hint="eastAsia" w:hAnsi="宋体" w:cs="宋体"/>
        </w:rPr>
        <w:t>（2）乙方提供的货物在质保期内因货物本身的质量问题发生故障，乙方应负责免费更换。对达不到技术要求者，根据实际情况，经双方协商，可按以下办法处理：</w:t>
      </w:r>
    </w:p>
    <w:p>
      <w:pPr>
        <w:pStyle w:val="6"/>
        <w:spacing w:line="400" w:lineRule="exact"/>
        <w:ind w:firstLine="420" w:firstLineChars="200"/>
        <w:rPr>
          <w:rFonts w:hint="eastAsia" w:hAnsi="宋体" w:cs="宋体"/>
        </w:rPr>
      </w:pPr>
      <w:r>
        <w:rPr>
          <w:rFonts w:hint="eastAsia" w:hAnsi="宋体" w:cs="宋体"/>
        </w:rPr>
        <w:t>A、更换：由乙方承担所发生的全部费用。</w:t>
      </w:r>
    </w:p>
    <w:p>
      <w:pPr>
        <w:pStyle w:val="6"/>
        <w:spacing w:line="400" w:lineRule="exact"/>
        <w:ind w:firstLine="420" w:firstLineChars="200"/>
        <w:rPr>
          <w:rFonts w:hint="eastAsia" w:hAnsi="宋体" w:cs="宋体"/>
        </w:rPr>
      </w:pPr>
      <w:r>
        <w:rPr>
          <w:rFonts w:hint="eastAsia" w:hAnsi="宋体" w:cs="宋体"/>
        </w:rPr>
        <w:t>B、退货处理：乙方应退还甲方支付的合同款，同时应承担该货物的直接费用（运输、保险、检验、货款利息及银行手续费等）。</w:t>
      </w:r>
    </w:p>
    <w:p>
      <w:pPr>
        <w:pStyle w:val="6"/>
        <w:spacing w:line="400" w:lineRule="exact"/>
        <w:rPr>
          <w:rFonts w:hint="eastAsia" w:hAnsi="宋体" w:cs="宋体"/>
        </w:rPr>
      </w:pPr>
      <w:r>
        <w:rPr>
          <w:rFonts w:hint="eastAsia" w:hAnsi="宋体" w:cs="宋体"/>
        </w:rPr>
        <w:t xml:space="preserve">   （3）如在使用过程中发生质量问题，乙方在接到甲方通知后在</w:t>
      </w:r>
      <w:r>
        <w:rPr>
          <w:rFonts w:hint="eastAsia" w:hAnsi="宋体" w:cs="宋体"/>
          <w:u w:val="single"/>
        </w:rPr>
        <w:t>X</w:t>
      </w:r>
      <w:r>
        <w:rPr>
          <w:rFonts w:hint="eastAsia" w:hAnsi="宋体" w:cs="宋体"/>
        </w:rPr>
        <w:t>小时内到达甲方现场。</w:t>
      </w:r>
    </w:p>
    <w:p>
      <w:pPr>
        <w:pStyle w:val="6"/>
        <w:spacing w:line="400" w:lineRule="exact"/>
        <w:rPr>
          <w:rFonts w:hint="eastAsia" w:hAnsi="宋体" w:cs="宋体"/>
        </w:rPr>
      </w:pPr>
      <w:r>
        <w:rPr>
          <w:rFonts w:hint="eastAsia" w:hAnsi="宋体" w:cs="宋体"/>
        </w:rPr>
        <w:t xml:space="preserve">   （4）在质保期内，乙方应对货物出现的质量及安全问题负责处理解决并承担一切费用。</w:t>
      </w:r>
    </w:p>
    <w:p>
      <w:pPr>
        <w:pStyle w:val="6"/>
        <w:spacing w:line="400" w:lineRule="exact"/>
        <w:ind w:right="-168" w:rightChars="-80"/>
        <w:rPr>
          <w:rFonts w:hint="eastAsia" w:hAnsi="宋体" w:cs="宋体"/>
        </w:rPr>
      </w:pPr>
      <w:r>
        <w:rPr>
          <w:rFonts w:hint="eastAsia" w:hAnsi="宋体" w:cs="宋体"/>
        </w:rPr>
        <w:t xml:space="preserve">   （5）上述货物的免费保修期为</w:t>
      </w:r>
      <w:r>
        <w:rPr>
          <w:rFonts w:hint="eastAsia" w:hAnsi="宋体" w:cs="宋体"/>
          <w:u w:val="single"/>
        </w:rPr>
        <w:t xml:space="preserve">    </w:t>
      </w:r>
      <w:r>
        <w:rPr>
          <w:rFonts w:hint="eastAsia" w:hAnsi="宋体" w:cs="宋体"/>
        </w:rPr>
        <w:t>年。超过保修期的机器设备，终生维修，维修时只收部件成本费。</w:t>
      </w:r>
    </w:p>
    <w:p>
      <w:pPr>
        <w:snapToGrid w:val="0"/>
        <w:spacing w:line="400" w:lineRule="exact"/>
        <w:ind w:right="-168" w:rightChars="-80"/>
        <w:rPr>
          <w:rFonts w:hint="eastAsia" w:ascii="宋体" w:hAnsi="宋体" w:cs="宋体"/>
          <w:bCs/>
          <w:szCs w:val="21"/>
        </w:rPr>
      </w:pPr>
      <w:r>
        <w:rPr>
          <w:rFonts w:hint="eastAsia" w:ascii="宋体" w:hAnsi="宋体" w:cs="宋体"/>
          <w:bCs/>
          <w:szCs w:val="21"/>
        </w:rPr>
        <w:t xml:space="preserve">   （6）乙方提供的货物由原厂提供售后服务的，乙方必须提供原厂商出具的售后服务承诺函（原件）。</w:t>
      </w:r>
    </w:p>
    <w:p>
      <w:pPr>
        <w:snapToGrid w:val="0"/>
        <w:spacing w:line="400" w:lineRule="exact"/>
        <w:rPr>
          <w:rFonts w:hint="eastAsia" w:ascii="宋体" w:hAnsi="宋体" w:cs="宋体"/>
          <w:bCs/>
          <w:szCs w:val="21"/>
        </w:rPr>
      </w:pPr>
      <w:r>
        <w:rPr>
          <w:rFonts w:hint="eastAsia" w:ascii="宋体" w:hAnsi="宋体" w:cs="宋体"/>
          <w:bCs/>
          <w:szCs w:val="21"/>
        </w:rPr>
        <w:t xml:space="preserve">    2.6、付款</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（1）本合同使用货币币制为人民币。</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（2）付款方式及方法：按专用条款执行。 </w:t>
      </w:r>
    </w:p>
    <w:p>
      <w:pPr>
        <w:snapToGrid w:val="0"/>
        <w:spacing w:line="400" w:lineRule="exact"/>
        <w:rPr>
          <w:rFonts w:hint="eastAsia" w:ascii="宋体" w:hAnsi="宋体" w:cs="宋体"/>
          <w:bCs/>
          <w:szCs w:val="21"/>
        </w:rPr>
      </w:pPr>
      <w:r>
        <w:rPr>
          <w:rFonts w:hint="eastAsia" w:ascii="宋体" w:hAnsi="宋体" w:cs="宋体"/>
          <w:bCs/>
          <w:szCs w:val="21"/>
        </w:rPr>
        <w:t xml:space="preserve">    2.7、检查验收</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（1）供方应随货物提供合格证和质量证明文件，如是国外进口的货物还须提供入关证明。</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（2）货物验收</w:t>
      </w:r>
    </w:p>
    <w:p>
      <w:pPr>
        <w:snapToGrid w:val="0"/>
        <w:spacing w:line="400" w:lineRule="exact"/>
        <w:rPr>
          <w:rFonts w:hint="eastAsia" w:ascii="宋体" w:hAnsi="宋体" w:cs="宋体"/>
          <w:bCs/>
          <w:szCs w:val="21"/>
        </w:rPr>
      </w:pPr>
      <w:r>
        <w:rPr>
          <w:rFonts w:hint="eastAsia" w:ascii="宋体" w:hAnsi="宋体" w:cs="宋体"/>
          <w:bCs/>
          <w:szCs w:val="21"/>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rPr>
          <w:rFonts w:hint="eastAsia" w:ascii="宋体" w:hAnsi="宋体" w:cs="宋体"/>
          <w:bCs/>
          <w:szCs w:val="21"/>
        </w:rPr>
      </w:pPr>
      <w:r>
        <w:rPr>
          <w:rFonts w:hint="eastAsia" w:ascii="宋体" w:hAnsi="宋体" w:cs="宋体"/>
          <w:bCs/>
          <w:szCs w:val="21"/>
        </w:rPr>
        <w:t xml:space="preserve">   （3）货物验收报告应由需方、供方经办人签字，并加盖双方公章，以此作为支付凭据。</w:t>
      </w:r>
    </w:p>
    <w:p>
      <w:pPr>
        <w:snapToGrid w:val="0"/>
        <w:spacing w:line="400" w:lineRule="exact"/>
        <w:rPr>
          <w:rFonts w:hint="eastAsia" w:ascii="宋体" w:hAnsi="宋体" w:cs="宋体"/>
          <w:bCs/>
          <w:szCs w:val="21"/>
        </w:rPr>
      </w:pPr>
      <w:r>
        <w:rPr>
          <w:rFonts w:hint="eastAsia" w:ascii="宋体" w:hAnsi="宋体" w:cs="宋体"/>
          <w:bCs/>
          <w:szCs w:val="21"/>
        </w:rPr>
        <w:t xml:space="preserve">    2.8、索赔</w:t>
      </w:r>
    </w:p>
    <w:p>
      <w:pPr>
        <w:snapToGrid w:val="0"/>
        <w:spacing w:line="400" w:lineRule="exact"/>
        <w:ind w:firstLine="420" w:firstLineChars="200"/>
        <w:rPr>
          <w:rFonts w:hint="eastAsia" w:ascii="宋体" w:hAns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6"/>
        <w:spacing w:line="400" w:lineRule="exact"/>
        <w:rPr>
          <w:rFonts w:hint="eastAsia" w:hAnsi="宋体" w:cs="宋体"/>
          <w:bCs/>
        </w:rPr>
      </w:pPr>
      <w:r>
        <w:rPr>
          <w:rFonts w:hint="eastAsia" w:hAnsi="宋体" w:cs="宋体"/>
          <w:bCs/>
        </w:rPr>
        <w:t xml:space="preserve">    2.9、知识产权</w:t>
      </w:r>
    </w:p>
    <w:p>
      <w:pPr>
        <w:snapToGrid w:val="0"/>
        <w:spacing w:line="400" w:lineRule="exact"/>
        <w:ind w:firstLine="315" w:firstLineChars="150"/>
        <w:rPr>
          <w:rFonts w:hint="eastAsia" w:ascii="宋体" w:hAns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400" w:lineRule="exact"/>
        <w:rPr>
          <w:rFonts w:hint="eastAsia" w:ascii="宋体" w:hAnsi="宋体" w:cs="宋体"/>
          <w:szCs w:val="21"/>
          <w:lang w:val="zh-CN"/>
        </w:rPr>
      </w:pPr>
      <w:r>
        <w:rPr>
          <w:rFonts w:hint="eastAsia" w:ascii="宋体" w:hAnsi="宋体" w:cs="宋体"/>
          <w:bCs/>
        </w:rPr>
        <w:t xml:space="preserve">    2.10</w:t>
      </w:r>
      <w:r>
        <w:rPr>
          <w:rFonts w:hint="eastAsia" w:ascii="宋体" w:hAnsi="宋体" w:cs="宋体"/>
          <w:bCs/>
          <w:szCs w:val="21"/>
          <w:lang w:val="zh-CN"/>
        </w:rPr>
        <w:t>、</w:t>
      </w:r>
      <w:r>
        <w:rPr>
          <w:rFonts w:hint="eastAsia" w:ascii="宋体" w:hAnsi="宋体" w:cs="宋体"/>
          <w:b/>
          <w:szCs w:val="21"/>
          <w:lang w:val="zh-CN"/>
        </w:rPr>
        <w:t>人员培训（选择性条款）：</w:t>
      </w:r>
      <w:r>
        <w:rPr>
          <w:rFonts w:hint="eastAsia" w:ascii="宋体" w:hAnsi="宋体" w:cs="宋体"/>
          <w:szCs w:val="21"/>
          <w:lang w:val="zh-CN"/>
        </w:rPr>
        <w:t>供方免费对需方人员进行技术培训，直到需方人员熟练操作或掌握为准。</w:t>
      </w:r>
    </w:p>
    <w:p>
      <w:pPr>
        <w:autoSpaceDE w:val="0"/>
        <w:autoSpaceDN w:val="0"/>
        <w:spacing w:line="400" w:lineRule="exact"/>
        <w:rPr>
          <w:rFonts w:hint="eastAsia" w:ascii="宋体" w:hAnsi="宋体" w:cs="宋体"/>
          <w:szCs w:val="21"/>
          <w:u w:val="single"/>
          <w:lang w:val="zh-CN"/>
        </w:rPr>
      </w:pPr>
      <w:r>
        <w:rPr>
          <w:rFonts w:hint="eastAsia" w:ascii="宋体" w:hAnsi="宋体" w:cs="宋体"/>
          <w:szCs w:val="21"/>
          <w:lang w:val="zh-CN"/>
        </w:rPr>
        <w:t>培训地点：</w:t>
      </w:r>
      <w:r>
        <w:rPr>
          <w:rFonts w:hint="eastAsia" w:ascii="宋体" w:hAnsi="宋体" w:cs="宋体"/>
          <w:szCs w:val="21"/>
          <w:u w:val="single"/>
          <w:lang w:val="zh-CN"/>
        </w:rPr>
        <w:t xml:space="preserve">        </w:t>
      </w:r>
      <w:r>
        <w:rPr>
          <w:rFonts w:hint="eastAsia" w:ascii="宋体" w:hAnsi="宋体" w:cs="宋体"/>
          <w:szCs w:val="21"/>
          <w:u w:val="single"/>
        </w:rPr>
        <w:t xml:space="preserve">   </w:t>
      </w:r>
      <w:r>
        <w:rPr>
          <w:rFonts w:hint="eastAsia" w:ascii="宋体" w:hAnsi="宋体" w:cs="宋体"/>
          <w:szCs w:val="21"/>
          <w:u w:val="single"/>
          <w:lang w:val="zh-CN"/>
        </w:rPr>
        <w:t xml:space="preserve">               </w:t>
      </w:r>
      <w:r>
        <w:rPr>
          <w:rFonts w:hint="eastAsia" w:ascii="宋体" w:hAnsi="宋体" w:cs="宋体"/>
          <w:szCs w:val="21"/>
          <w:lang w:val="zh-CN"/>
        </w:rPr>
        <w:t>；培训时间：</w:t>
      </w:r>
      <w:r>
        <w:rPr>
          <w:rFonts w:hint="eastAsia" w:ascii="宋体" w:hAnsi="宋体" w:cs="宋体"/>
          <w:szCs w:val="21"/>
          <w:u w:val="single"/>
          <w:lang w:val="zh-CN"/>
        </w:rPr>
        <w:t xml:space="preserve">                           </w:t>
      </w:r>
      <w:r>
        <w:rPr>
          <w:rFonts w:hint="eastAsia" w:ascii="宋体" w:hAnsi="宋体" w:cs="宋体"/>
          <w:szCs w:val="21"/>
          <w:lang w:val="zh-CN"/>
        </w:rPr>
        <w:t>；</w:t>
      </w:r>
    </w:p>
    <w:p>
      <w:pPr>
        <w:autoSpaceDE w:val="0"/>
        <w:autoSpaceDN w:val="0"/>
        <w:spacing w:line="400" w:lineRule="exact"/>
        <w:rPr>
          <w:rFonts w:hint="eastAsia" w:ascii="宋体" w:hAnsi="宋体" w:cs="宋体"/>
          <w:szCs w:val="21"/>
          <w:lang w:val="zh-CN"/>
        </w:rPr>
      </w:pPr>
      <w:r>
        <w:rPr>
          <w:rFonts w:hint="eastAsia" w:ascii="宋体" w:hAnsi="宋体" w:cs="宋体"/>
          <w:szCs w:val="21"/>
          <w:lang w:val="zh-CN"/>
        </w:rPr>
        <w:t>培训方式：</w:t>
      </w:r>
      <w:r>
        <w:rPr>
          <w:rFonts w:hint="eastAsia" w:ascii="宋体" w:hAnsi="宋体" w:cs="宋体"/>
          <w:szCs w:val="21"/>
          <w:u w:val="single"/>
          <w:lang w:val="zh-CN"/>
        </w:rPr>
        <w:t xml:space="preserve">     </w:t>
      </w:r>
      <w:r>
        <w:rPr>
          <w:rFonts w:hint="eastAsia" w:ascii="宋体" w:hAnsi="宋体" w:cs="宋体"/>
          <w:szCs w:val="21"/>
          <w:u w:val="single"/>
        </w:rPr>
        <w:t xml:space="preserve">    </w:t>
      </w:r>
      <w:r>
        <w:rPr>
          <w:rFonts w:hint="eastAsia" w:ascii="宋体" w:hAnsi="宋体" w:cs="宋体"/>
          <w:szCs w:val="21"/>
          <w:u w:val="single"/>
          <w:lang w:val="zh-CN"/>
        </w:rPr>
        <w:t xml:space="preserve">                                                      </w:t>
      </w:r>
      <w:r>
        <w:rPr>
          <w:rFonts w:hint="eastAsia" w:ascii="宋体" w:hAnsi="宋体" w:cs="宋体"/>
          <w:szCs w:val="21"/>
          <w:lang w:val="zh-CN"/>
        </w:rPr>
        <w:t>；</w:t>
      </w:r>
    </w:p>
    <w:p>
      <w:pPr>
        <w:snapToGrid w:val="0"/>
        <w:spacing w:line="400" w:lineRule="exact"/>
        <w:rPr>
          <w:rFonts w:hint="eastAsia" w:ascii="宋体" w:hAnsi="宋体" w:cs="宋体"/>
          <w:bCs/>
          <w:szCs w:val="21"/>
        </w:rPr>
      </w:pPr>
      <w:r>
        <w:rPr>
          <w:rFonts w:hint="eastAsia" w:ascii="宋体" w:hAnsi="宋体" w:cs="宋体"/>
          <w:bCs/>
          <w:szCs w:val="21"/>
        </w:rPr>
        <w:t>2.11、违约责任</w:t>
      </w:r>
    </w:p>
    <w:p>
      <w:pPr>
        <w:snapToGrid w:val="0"/>
        <w:spacing w:line="400" w:lineRule="exact"/>
        <w:ind w:firstLine="420" w:firstLineChars="200"/>
        <w:rPr>
          <w:rFonts w:hint="eastAsia" w:ascii="宋体" w:hAnsi="宋体" w:cs="宋体"/>
          <w:sz w:val="28"/>
          <w:szCs w:val="28"/>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bookmarkStart w:id="204" w:name="_Toc17740"/>
    </w:p>
    <w:p>
      <w:pPr>
        <w:spacing w:line="400" w:lineRule="exact"/>
        <w:ind w:firstLine="408" w:firstLineChars="127"/>
        <w:jc w:val="center"/>
        <w:rPr>
          <w:rFonts w:hint="eastAsia" w:ascii="宋体" w:hAnsi="宋体" w:cs="宋体"/>
          <w:b/>
          <w:bCs/>
          <w:sz w:val="32"/>
          <w:szCs w:val="32"/>
        </w:rPr>
      </w:pPr>
      <w:r>
        <w:rPr>
          <w:rFonts w:hint="eastAsia" w:ascii="宋体" w:hAnsi="宋体" w:cs="宋体"/>
          <w:b/>
          <w:bCs/>
          <w:sz w:val="32"/>
          <w:szCs w:val="32"/>
        </w:rPr>
        <w:t>3．合同专用条款（特别约定条款）</w:t>
      </w:r>
      <w:bookmarkEnd w:id="204"/>
    </w:p>
    <w:p>
      <w:pPr>
        <w:jc w:val="center"/>
        <w:rPr>
          <w:rFonts w:hint="eastAsia" w:ascii="宋体" w:hAnsi="宋体" w:cs="宋体"/>
          <w:b/>
          <w:szCs w:val="21"/>
        </w:rPr>
      </w:pPr>
      <w:r>
        <w:rPr>
          <w:rFonts w:hint="eastAsia" w:ascii="宋体" w:hAnsi="宋体" w:cs="宋体"/>
          <w:b/>
          <w:szCs w:val="21"/>
        </w:rPr>
        <w:t>（注：可结合具体招标项目进行更明确的约定）</w:t>
      </w:r>
    </w:p>
    <w:p>
      <w:pPr>
        <w:spacing w:line="340" w:lineRule="exact"/>
        <w:jc w:val="center"/>
        <w:rPr>
          <w:rFonts w:hint="eastAsia" w:ascii="宋体" w:hAnsi="宋体" w:cs="宋体"/>
          <w:b/>
          <w:szCs w:val="21"/>
        </w:rPr>
      </w:pPr>
    </w:p>
    <w:p>
      <w:pPr>
        <w:spacing w:line="340" w:lineRule="exact"/>
        <w:jc w:val="center"/>
        <w:rPr>
          <w:rFonts w:ascii="宋体" w:cs="宋体"/>
          <w:b/>
          <w:sz w:val="24"/>
        </w:rPr>
      </w:pPr>
      <w:r>
        <w:rPr>
          <w:rFonts w:hint="eastAsia" w:ascii="宋体" w:hAnsi="宋体" w:cs="宋体"/>
          <w:b/>
          <w:sz w:val="24"/>
        </w:rPr>
        <w:t>温县政府集中采购合同</w:t>
      </w:r>
    </w:p>
    <w:p>
      <w:pPr>
        <w:spacing w:line="340" w:lineRule="exact"/>
        <w:jc w:val="center"/>
        <w:rPr>
          <w:rFonts w:ascii="宋体" w:cs="宋体"/>
          <w:b/>
          <w:szCs w:val="21"/>
        </w:rPr>
      </w:pPr>
    </w:p>
    <w:p>
      <w:pPr>
        <w:spacing w:line="34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合同编号：</w:t>
      </w:r>
      <w:r>
        <w:rPr>
          <w:rFonts w:ascii="宋体" w:hAnsi="宋体" w:cs="宋体"/>
          <w:szCs w:val="21"/>
          <w:u w:val="single"/>
          <w:lang w:val="zh-CN"/>
        </w:rPr>
        <w:t xml:space="preserve">          </w:t>
      </w:r>
    </w:p>
    <w:p>
      <w:pPr>
        <w:spacing w:line="340" w:lineRule="exact"/>
        <w:rPr>
          <w:rFonts w:ascii="宋体" w:cs="宋体"/>
          <w:szCs w:val="21"/>
          <w:u w:val="single"/>
          <w:lang w:val="zh-CN"/>
        </w:rPr>
      </w:pPr>
      <w:r>
        <w:rPr>
          <w:rFonts w:hint="eastAsia" w:ascii="宋体" w:hAnsi="宋体" w:cs="宋体"/>
          <w:szCs w:val="21"/>
          <w:lang w:val="zh-CN"/>
        </w:rPr>
        <w:t>需方（甲方）（采购人全称）：</w:t>
      </w:r>
      <w:r>
        <w:rPr>
          <w:rFonts w:ascii="宋体" w:hAnsi="宋体" w:cs="宋体"/>
          <w:szCs w:val="21"/>
          <w:u w:val="single"/>
          <w:lang w:val="zh-CN"/>
        </w:rPr>
        <w:t xml:space="preserve">                        </w:t>
      </w:r>
    </w:p>
    <w:p>
      <w:pPr>
        <w:spacing w:line="340" w:lineRule="exact"/>
        <w:rPr>
          <w:rFonts w:ascii="宋体" w:cs="宋体"/>
          <w:szCs w:val="21"/>
          <w:u w:val="single"/>
          <w:lang w:val="zh-CN"/>
        </w:rPr>
      </w:pPr>
      <w:r>
        <w:rPr>
          <w:rFonts w:hint="eastAsia" w:ascii="宋体" w:hAnsi="宋体" w:cs="宋体"/>
          <w:szCs w:val="21"/>
          <w:lang w:val="zh-CN"/>
        </w:rPr>
        <w:t>供方（乙方）（中标供应商全称）：</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供方持</w:t>
      </w:r>
      <w:r>
        <w:rPr>
          <w:rFonts w:ascii="宋体" w:hAnsi="宋体" w:cs="宋体"/>
          <w:szCs w:val="21"/>
          <w:u w:val="single"/>
        </w:rPr>
        <w:t xml:space="preserve">              </w:t>
      </w:r>
      <w:r>
        <w:rPr>
          <w:rFonts w:hint="eastAsia" w:ascii="宋体" w:hAnsi="宋体" w:cs="宋体"/>
          <w:szCs w:val="21"/>
          <w:lang w:val="zh-CN"/>
        </w:rPr>
        <w:t>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u w:val="single"/>
          <w:lang w:val="zh-CN"/>
        </w:rPr>
        <w:t xml:space="preserve">           </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一、本合同名称</w:t>
      </w:r>
      <w:r>
        <w:rPr>
          <w:rFonts w:hint="eastAsia" w:ascii="宋体" w:hAnsi="宋体" w:cs="宋体"/>
          <w:szCs w:val="21"/>
          <w:lang w:val="zh-CN"/>
        </w:rPr>
        <w:t>：</w:t>
      </w:r>
      <w:r>
        <w:rPr>
          <w:rFonts w:ascii="宋体" w:hAnsi="宋体" w:cs="宋体"/>
          <w:szCs w:val="21"/>
          <w:u w:val="single"/>
          <w:lang w:val="zh-CN"/>
        </w:rPr>
        <w:t xml:space="preserve">                                        </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二、本合同总价</w:t>
      </w:r>
      <w:r>
        <w:rPr>
          <w:rFonts w:hint="eastAsia" w:ascii="宋体" w:hAnsi="宋体" w:cs="宋体"/>
          <w:szCs w:val="21"/>
          <w:lang w:val="zh-CN"/>
        </w:rPr>
        <w:t>：</w:t>
      </w:r>
      <w:r>
        <w:rPr>
          <w:rFonts w:ascii="宋体" w:hAnsi="宋体" w:cs="宋体"/>
          <w:szCs w:val="21"/>
          <w:u w:val="single"/>
          <w:lang w:val="zh-CN"/>
        </w:rPr>
        <w:t xml:space="preserve">              </w:t>
      </w:r>
      <w:r>
        <w:rPr>
          <w:rFonts w:hint="eastAsia" w:ascii="宋体" w:hAnsi="宋体" w:cs="宋体"/>
          <w:szCs w:val="21"/>
          <w:lang w:val="zh-CN"/>
        </w:rPr>
        <w:t>元（人民币）（大写：</w:t>
      </w:r>
      <w:r>
        <w:rPr>
          <w:rFonts w:ascii="宋体" w:hAnsi="宋体" w:cs="宋体"/>
          <w:szCs w:val="21"/>
          <w:u w:val="single"/>
          <w:lang w:val="zh-CN"/>
        </w:rPr>
        <w:t xml:space="preserve">                     </w:t>
      </w:r>
      <w:r>
        <w:rPr>
          <w:rFonts w:hint="eastAsia" w:ascii="宋体" w:hAnsi="宋体" w:cs="宋体"/>
          <w:szCs w:val="21"/>
          <w:lang w:val="zh-CN"/>
        </w:rPr>
        <w:t>元）。供货范围、技术规格、及分项价格如下：</w:t>
      </w:r>
      <w:r>
        <w:rPr>
          <w:rFonts w:ascii="宋体" w:hAnsi="宋体" w:cs="宋体"/>
          <w:szCs w:val="21"/>
          <w:lang w:val="zh-CN"/>
        </w:rPr>
        <w:t xml:space="preserve">                      </w:t>
      </w:r>
      <w:r>
        <w:rPr>
          <w:rFonts w:hint="eastAsia" w:ascii="宋体" w:hAnsi="宋体" w:cs="宋体"/>
          <w:szCs w:val="21"/>
          <w:lang w:val="zh-CN"/>
        </w:rPr>
        <w:t>单位：人民币元</w:t>
      </w:r>
    </w:p>
    <w:tbl>
      <w:tblPr>
        <w:tblStyle w:val="16"/>
        <w:tblW w:w="9876" w:type="dxa"/>
        <w:jc w:val="center"/>
        <w:tblInd w:w="0" w:type="dxa"/>
        <w:tblLayout w:type="fixed"/>
        <w:tblCellMar>
          <w:top w:w="0" w:type="dxa"/>
          <w:left w:w="108" w:type="dxa"/>
          <w:bottom w:w="0" w:type="dxa"/>
          <w:right w:w="108" w:type="dxa"/>
        </w:tblCellMar>
      </w:tblPr>
      <w:tblGrid>
        <w:gridCol w:w="1215"/>
        <w:gridCol w:w="1082"/>
        <w:gridCol w:w="1082"/>
        <w:gridCol w:w="1082"/>
        <w:gridCol w:w="1082"/>
        <w:gridCol w:w="1082"/>
        <w:gridCol w:w="1082"/>
        <w:gridCol w:w="1082"/>
        <w:gridCol w:w="1087"/>
      </w:tblGrid>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szCs w:val="21"/>
                <w:lang w:val="zh-CN"/>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szCs w:val="21"/>
                <w:lang w:val="zh-CN"/>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szCs w:val="21"/>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szCs w:val="21"/>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hAnsi="宋体" w:cs="宋体"/>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hAnsi="宋体" w:cs="宋体"/>
                <w:szCs w:val="21"/>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hAnsi="宋体" w:cs="宋体"/>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hAnsi="宋体" w:cs="宋体"/>
                <w:szCs w:val="21"/>
              </w:rPr>
            </w:pPr>
          </w:p>
        </w:tc>
      </w:tr>
      <w:tr>
        <w:tblPrEx>
          <w:tblLayout w:type="fixed"/>
          <w:tblCellMar>
            <w:top w:w="0" w:type="dxa"/>
            <w:left w:w="108" w:type="dxa"/>
            <w:bottom w:w="0" w:type="dxa"/>
            <w:right w:w="108" w:type="dxa"/>
          </w:tblCellMar>
        </w:tblPrEx>
        <w:trPr>
          <w:trHeight w:val="488" w:hRule="atLeast"/>
          <w:jc w:val="center"/>
        </w:trPr>
        <w:tc>
          <w:tcPr>
            <w:tcW w:w="1215" w:type="dxa"/>
            <w:vMerge w:val="restart"/>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宋体" w:hAnsi="宋体" w:cs="宋体"/>
                <w:szCs w:val="21"/>
                <w:lang w:val="zh-CN"/>
              </w:rPr>
            </w:pPr>
            <w:r>
              <w:rPr>
                <w:rFonts w:hint="eastAsia" w:ascii="宋体" w:hAnsi="宋体" w:cs="宋体"/>
                <w:szCs w:val="21"/>
                <w:lang w:val="zh-CN"/>
              </w:rPr>
              <w:t>总价</w:t>
            </w:r>
          </w:p>
          <w:p>
            <w:pPr>
              <w:spacing w:line="340" w:lineRule="exact"/>
              <w:jc w:val="center"/>
              <w:rPr>
                <w:rFonts w:ascii="宋体" w:hAnsi="宋体" w:cs="宋体"/>
                <w:szCs w:val="21"/>
                <w:lang w:val="zh-CN"/>
              </w:rPr>
            </w:pPr>
            <w:r>
              <w:rPr>
                <w:rFonts w:hint="eastAsia" w:ascii="宋体" w:hAnsi="宋体" w:cs="宋体"/>
                <w:szCs w:val="21"/>
                <w:lang w:val="zh-CN"/>
              </w:rPr>
              <w:t>（人民币）</w:t>
            </w: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hAnsi="宋体" w:cs="宋体"/>
                <w:szCs w:val="21"/>
                <w:lang w:val="zh-CN"/>
              </w:rPr>
            </w:pPr>
            <w:r>
              <w:rPr>
                <w:rFonts w:hint="eastAsia" w:ascii="宋体" w:hAnsi="宋体" w:cs="宋体"/>
                <w:szCs w:val="21"/>
                <w:lang w:val="zh-CN"/>
              </w:rPr>
              <w:t>小写：</w:t>
            </w:r>
          </w:p>
        </w:tc>
      </w:tr>
      <w:tr>
        <w:tblPrEx>
          <w:tblLayout w:type="fixed"/>
          <w:tblCellMar>
            <w:top w:w="0" w:type="dxa"/>
            <w:left w:w="108" w:type="dxa"/>
            <w:bottom w:w="0" w:type="dxa"/>
            <w:right w:w="108" w:type="dxa"/>
          </w:tblCellMar>
        </w:tblPrEx>
        <w:trPr>
          <w:trHeight w:val="370" w:hRule="atLeast"/>
          <w:jc w:val="center"/>
        </w:trPr>
        <w:tc>
          <w:tcPr>
            <w:tcW w:w="1215" w:type="dxa"/>
            <w:vMerge w:val="continue"/>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hAnsi="宋体" w:cs="宋体"/>
                <w:szCs w:val="21"/>
              </w:rPr>
            </w:pPr>
            <w:r>
              <w:rPr>
                <w:rFonts w:hint="eastAsia" w:ascii="宋体" w:hAnsi="宋体" w:cs="宋体"/>
                <w:szCs w:val="21"/>
                <w:lang w:val="zh-CN"/>
              </w:rPr>
              <w:t>大写：</w:t>
            </w:r>
            <w:r>
              <w:rPr>
                <w:rFonts w:ascii="宋体" w:hAnsi="宋体" w:cs="宋体"/>
                <w:szCs w:val="21"/>
                <w:lang w:val="zh-CN"/>
              </w:rPr>
              <w:t xml:space="preserve"> </w:t>
            </w:r>
            <w:r>
              <w:rPr>
                <w:rFonts w:ascii="宋体" w:hAnsi="宋体" w:cs="宋体"/>
                <w:szCs w:val="21"/>
              </w:rPr>
              <w:t xml:space="preserve">  </w:t>
            </w:r>
            <w:r>
              <w:rPr>
                <w:rFonts w:hint="eastAsia" w:ascii="宋体" w:hAnsi="宋体" w:cs="宋体"/>
                <w:szCs w:val="21"/>
              </w:rPr>
              <w:t>佰</w:t>
            </w:r>
            <w:r>
              <w:rPr>
                <w:rFonts w:ascii="宋体" w:hAnsi="宋体" w:cs="宋体"/>
                <w:szCs w:val="21"/>
              </w:rPr>
              <w:t xml:space="preserve">   </w:t>
            </w:r>
            <w:r>
              <w:rPr>
                <w:rFonts w:hint="eastAsia" w:ascii="宋体" w:hAnsi="宋体" w:cs="宋体"/>
                <w:szCs w:val="21"/>
                <w:lang w:val="zh-CN"/>
              </w:rPr>
              <w:t>拾</w:t>
            </w:r>
            <w:r>
              <w:rPr>
                <w:rFonts w:ascii="宋体" w:hAnsi="宋体" w:cs="宋体"/>
                <w:szCs w:val="21"/>
              </w:rPr>
              <w:t xml:space="preserve">    </w:t>
            </w:r>
            <w:r>
              <w:rPr>
                <w:rFonts w:hint="eastAsia" w:ascii="宋体" w:hAnsi="宋体" w:cs="宋体"/>
                <w:szCs w:val="21"/>
                <w:lang w:val="zh-CN"/>
              </w:rPr>
              <w:t>万</w:t>
            </w:r>
            <w:r>
              <w:rPr>
                <w:rFonts w:ascii="宋体" w:hAnsi="宋体" w:cs="宋体"/>
                <w:szCs w:val="21"/>
              </w:rPr>
              <w:t xml:space="preserve">   </w:t>
            </w:r>
            <w:r>
              <w:rPr>
                <w:rFonts w:hint="eastAsia" w:ascii="宋体" w:hAnsi="宋体" w:cs="宋体"/>
                <w:szCs w:val="21"/>
                <w:lang w:val="zh-CN"/>
              </w:rPr>
              <w:t>仟</w:t>
            </w:r>
            <w:r>
              <w:rPr>
                <w:rFonts w:ascii="宋体" w:hAnsi="宋体" w:cs="宋体"/>
                <w:szCs w:val="21"/>
              </w:rPr>
              <w:t xml:space="preserve">   </w:t>
            </w:r>
            <w:r>
              <w:rPr>
                <w:rFonts w:hint="eastAsia" w:ascii="宋体" w:hAnsi="宋体" w:cs="宋体"/>
                <w:szCs w:val="21"/>
                <w:lang w:val="zh-CN"/>
              </w:rPr>
              <w:t>佰</w:t>
            </w:r>
            <w:r>
              <w:rPr>
                <w:rFonts w:ascii="宋体" w:hAnsi="宋体" w:cs="宋体"/>
                <w:szCs w:val="21"/>
              </w:rPr>
              <w:t xml:space="preserve">   </w:t>
            </w:r>
            <w:r>
              <w:rPr>
                <w:rFonts w:hint="eastAsia" w:ascii="宋体" w:hAnsi="宋体" w:cs="宋体"/>
                <w:szCs w:val="21"/>
                <w:lang w:val="zh-CN"/>
              </w:rPr>
              <w:t>拾</w:t>
            </w:r>
            <w:r>
              <w:rPr>
                <w:rFonts w:ascii="宋体" w:hAnsi="宋体" w:cs="宋体"/>
                <w:szCs w:val="21"/>
              </w:rPr>
              <w:t xml:space="preserve">   </w:t>
            </w:r>
            <w:r>
              <w:rPr>
                <w:rFonts w:hint="eastAsia" w:ascii="宋体" w:hAnsi="宋体" w:cs="宋体"/>
                <w:szCs w:val="21"/>
                <w:lang w:val="zh-CN"/>
              </w:rPr>
              <w:t>元</w:t>
            </w:r>
            <w:r>
              <w:rPr>
                <w:rFonts w:ascii="宋体" w:hAnsi="宋体" w:cs="宋体"/>
                <w:szCs w:val="21"/>
                <w:lang w:val="zh-CN"/>
              </w:rPr>
              <w:t xml:space="preserve">   </w:t>
            </w:r>
            <w:r>
              <w:rPr>
                <w:rFonts w:hint="eastAsia" w:ascii="宋体" w:hAnsi="宋体" w:cs="宋体"/>
                <w:szCs w:val="21"/>
                <w:lang w:val="zh-CN"/>
              </w:rPr>
              <w:t>角</w:t>
            </w:r>
            <w:r>
              <w:rPr>
                <w:rFonts w:ascii="宋体" w:hAnsi="宋体" w:cs="宋体"/>
                <w:szCs w:val="21"/>
                <w:lang w:val="zh-CN"/>
              </w:rPr>
              <w:t xml:space="preserve">   </w:t>
            </w:r>
            <w:r>
              <w:rPr>
                <w:rFonts w:hint="eastAsia" w:ascii="宋体" w:hAnsi="宋体" w:cs="宋体"/>
                <w:szCs w:val="21"/>
                <w:lang w:val="zh-CN"/>
              </w:rPr>
              <w:t>分</w:t>
            </w:r>
          </w:p>
        </w:tc>
      </w:tr>
    </w:tbl>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三、质量要求及供方对质量负责条件和期限：</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ascii="宋体" w:hAnsi="宋体" w:cs="宋体"/>
          <w:szCs w:val="21"/>
          <w:u w:val="single"/>
          <w:lang w:val="zh-CN"/>
        </w:rPr>
        <w:t xml:space="preserve">    </w:t>
      </w:r>
      <w:r>
        <w:rPr>
          <w:rFonts w:hint="eastAsia" w:ascii="宋体" w:hAnsi="宋体" w:cs="宋体"/>
          <w:szCs w:val="21"/>
          <w:lang w:val="zh-CN"/>
        </w:rPr>
        <w:t>日内以书面形式向供方提出，需安装调试成套设备的提出异议的期限为</w:t>
      </w:r>
      <w:r>
        <w:rPr>
          <w:rFonts w:ascii="宋体" w:hAnsi="宋体" w:cs="宋体"/>
          <w:szCs w:val="21"/>
          <w:u w:val="single"/>
          <w:lang w:val="zh-CN"/>
        </w:rPr>
        <w:t xml:space="preserve">     </w:t>
      </w:r>
      <w:r>
        <w:rPr>
          <w:rFonts w:hint="eastAsia" w:ascii="宋体" w:hAnsi="宋体" w:cs="宋体"/>
          <w:szCs w:val="21"/>
          <w:lang w:val="zh-CN"/>
        </w:rPr>
        <w:t>日。</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四、售后服务承诺：</w:t>
      </w:r>
    </w:p>
    <w:p>
      <w:pPr>
        <w:spacing w:line="34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售后服务响应时间：</w:t>
      </w:r>
      <w:r>
        <w:rPr>
          <w:rFonts w:ascii="宋体" w:hAnsi="宋体" w:cs="宋体"/>
          <w:szCs w:val="21"/>
          <w:lang w:val="zh-CN"/>
        </w:rPr>
        <w:t xml:space="preserve"> </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解决问题时间：</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售后服务机构名称、地址及联系方式：</w:t>
      </w:r>
      <w:r>
        <w:rPr>
          <w:rFonts w:ascii="宋体" w:hAnsi="宋体" w:cs="宋体"/>
          <w:szCs w:val="21"/>
          <w:u w:val="single"/>
          <w:lang w:val="zh-CN"/>
        </w:rPr>
        <w:t xml:space="preserve">           </w:t>
      </w:r>
    </w:p>
    <w:p>
      <w:pPr>
        <w:spacing w:line="340" w:lineRule="exact"/>
        <w:ind w:firstLine="420" w:firstLineChars="200"/>
        <w:rPr>
          <w:rFonts w:ascii="宋体" w:cs="宋体"/>
          <w:szCs w:val="21"/>
          <w:u w:val="single"/>
          <w:lang w:val="zh-CN"/>
        </w:rPr>
      </w:pPr>
      <w:r>
        <w:rPr>
          <w:rFonts w:hint="eastAsia" w:ascii="宋体" w:hAnsi="宋体" w:cs="宋体"/>
          <w:szCs w:val="21"/>
          <w:lang w:val="zh-CN"/>
        </w:rPr>
        <w:t>其他服务承诺：</w:t>
      </w:r>
      <w:r>
        <w:rPr>
          <w:rFonts w:ascii="宋体" w:hAnsi="宋体" w:cs="宋体"/>
          <w:szCs w:val="21"/>
          <w:u w:val="single"/>
          <w:lang w:val="zh-CN"/>
        </w:rPr>
        <w:t xml:space="preserve">                               </w:t>
      </w:r>
    </w:p>
    <w:p>
      <w:pPr>
        <w:spacing w:line="340" w:lineRule="exact"/>
        <w:ind w:firstLine="422" w:firstLineChars="200"/>
        <w:rPr>
          <w:rFonts w:asci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w:t>
      </w:r>
    </w:p>
    <w:p>
      <w:pPr>
        <w:spacing w:line="340" w:lineRule="exact"/>
        <w:rPr>
          <w:rFonts w:ascii="宋体" w:cs="宋体"/>
          <w:b/>
          <w:szCs w:val="21"/>
          <w:lang w:val="zh-CN"/>
        </w:rPr>
      </w:pPr>
      <w:r>
        <w:rPr>
          <w:rFonts w:ascii="宋体" w:hAnsi="宋体" w:cs="宋体"/>
          <w:szCs w:val="21"/>
        </w:rPr>
        <w:t xml:space="preserve">    </w:t>
      </w:r>
      <w:r>
        <w:rPr>
          <w:rFonts w:hint="eastAsia" w:ascii="宋体" w:hAnsi="宋体" w:cs="宋体"/>
          <w:szCs w:val="21"/>
          <w:lang w:val="zh-CN"/>
        </w:rPr>
        <w:t>合同生效后，供方应于</w:t>
      </w:r>
      <w:r>
        <w:rPr>
          <w:rFonts w:ascii="宋体" w:hAnsi="宋体" w:cs="宋体"/>
          <w:szCs w:val="21"/>
          <w:u w:val="single"/>
          <w:lang w:val="zh-CN"/>
        </w:rPr>
        <w:t xml:space="preserve">        </w:t>
      </w:r>
      <w:r>
        <w:rPr>
          <w:rFonts w:hint="eastAsia" w:ascii="宋体" w:hAnsi="宋体" w:cs="宋体"/>
          <w:szCs w:val="21"/>
          <w:lang w:val="zh-CN"/>
        </w:rPr>
        <w:t>年</w:t>
      </w:r>
      <w:r>
        <w:rPr>
          <w:rFonts w:ascii="宋体" w:hAnsi="宋体" w:cs="宋体"/>
          <w:szCs w:val="21"/>
          <w:u w:val="single"/>
          <w:lang w:val="zh-CN"/>
        </w:rPr>
        <w:t xml:space="preserve">    </w:t>
      </w:r>
      <w:r>
        <w:rPr>
          <w:rFonts w:hint="eastAsia" w:ascii="宋体" w:hAnsi="宋体" w:cs="宋体"/>
          <w:szCs w:val="21"/>
          <w:lang w:val="zh-CN"/>
        </w:rPr>
        <w:t>月</w:t>
      </w:r>
      <w:r>
        <w:rPr>
          <w:rFonts w:ascii="宋体" w:hAnsi="宋体" w:cs="宋体"/>
          <w:szCs w:val="21"/>
          <w:u w:val="single"/>
          <w:lang w:val="zh-CN"/>
        </w:rPr>
        <w:t xml:space="preserve">   </w:t>
      </w:r>
      <w:r>
        <w:rPr>
          <w:rFonts w:hint="eastAsia" w:ascii="宋体" w:hAnsi="宋体" w:cs="宋体"/>
          <w:szCs w:val="21"/>
          <w:lang w:val="zh-CN"/>
        </w:rPr>
        <w:t>日前按需方要求在</w:t>
      </w:r>
      <w:r>
        <w:rPr>
          <w:rFonts w:ascii="宋体" w:hAnsi="宋体" w:cs="宋体"/>
          <w:szCs w:val="21"/>
          <w:u w:val="single"/>
          <w:lang w:val="zh-CN"/>
        </w:rPr>
        <w:t xml:space="preserve">        </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七、验收要求。</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1</w:t>
      </w:r>
      <w:r>
        <w:rPr>
          <w:rFonts w:hint="eastAsia" w:ascii="宋体" w:hAnsi="宋体" w:cs="宋体"/>
          <w:szCs w:val="21"/>
          <w:lang w:val="zh-CN"/>
        </w:rPr>
        <w:t>、供方履约完毕及时向需方提出验收申请。</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hint="eastAsia" w:ascii="宋体" w:hAnsi="宋体" w:cs="宋体"/>
          <w:szCs w:val="21"/>
          <w:lang w:val="zh-CN"/>
        </w:rPr>
        <w:t>、需方在收到供方验收申请后</w:t>
      </w:r>
      <w:r>
        <w:rPr>
          <w:rFonts w:ascii="宋体" w:hAnsi="宋体" w:cs="宋体"/>
          <w:szCs w:val="21"/>
          <w:u w:val="single"/>
          <w:lang w:val="zh-CN"/>
        </w:rPr>
        <w:t xml:space="preserve">   </w:t>
      </w:r>
      <w:r>
        <w:rPr>
          <w:rFonts w:hint="eastAsia" w:ascii="宋体" w:hAnsi="宋体" w:cs="宋体"/>
          <w:szCs w:val="21"/>
          <w:lang w:val="zh-CN"/>
        </w:rPr>
        <w:t>个工作日内组织验收。按照招标文件规定、中标供应商投标文件承诺，及国家有关规定认真组织验收工作。</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hint="eastAsia" w:ascii="宋体" w:hAnsi="宋体" w:cs="宋体"/>
          <w:szCs w:val="21"/>
          <w:lang w:val="zh-CN"/>
        </w:rPr>
        <w:t>、验收合格后</w:t>
      </w:r>
      <w:r>
        <w:rPr>
          <w:rFonts w:ascii="宋体" w:hAnsi="宋体" w:cs="宋体"/>
          <w:szCs w:val="21"/>
          <w:u w:val="single"/>
          <w:lang w:val="zh-CN"/>
        </w:rPr>
        <w:t xml:space="preserve">    </w:t>
      </w:r>
      <w:r>
        <w:rPr>
          <w:rFonts w:hint="eastAsia" w:ascii="宋体" w:hAnsi="宋体" w:cs="宋体"/>
          <w:szCs w:val="21"/>
          <w:lang w:val="zh-CN"/>
        </w:rPr>
        <w:t>日内，需方出具《温县政府采购验收报告》。</w:t>
      </w:r>
    </w:p>
    <w:p>
      <w:pPr>
        <w:spacing w:line="340" w:lineRule="exact"/>
        <w:rPr>
          <w:rFonts w:ascii="宋体" w:cs="宋体"/>
          <w:b/>
          <w:szCs w:val="21"/>
        </w:rPr>
      </w:pPr>
      <w:r>
        <w:rPr>
          <w:rFonts w:ascii="宋体" w:hAnsi="宋体" w:cs="宋体"/>
          <w:b/>
          <w:szCs w:val="21"/>
        </w:rPr>
        <w:t xml:space="preserve">    </w:t>
      </w:r>
      <w:r>
        <w:rPr>
          <w:rFonts w:hint="eastAsia" w:ascii="宋体" w:hAnsi="宋体" w:cs="宋体"/>
          <w:b/>
          <w:szCs w:val="21"/>
          <w:lang w:val="zh-CN"/>
        </w:rPr>
        <w:t>八、付款程序、方式及期限</w:t>
      </w:r>
      <w:r>
        <w:rPr>
          <w:rFonts w:hint="eastAsia" w:ascii="宋体" w:hAnsi="宋体" w:cs="宋体"/>
          <w:b/>
          <w:szCs w:val="21"/>
        </w:rPr>
        <w:t>：</w:t>
      </w:r>
    </w:p>
    <w:p>
      <w:pPr>
        <w:spacing w:line="440" w:lineRule="exact"/>
        <w:rPr>
          <w:rFonts w:ascii="宋体" w:hAnsi="宋体" w:cs="宋体"/>
          <w:color w:val="auto"/>
          <w:szCs w:val="21"/>
          <w:lang w:val="zh-CN"/>
        </w:rPr>
      </w:pPr>
      <w:r>
        <w:rPr>
          <w:rFonts w:hint="eastAsia" w:ascii="宋体" w:hAnsi="宋体" w:cs="宋体"/>
          <w:color w:val="auto"/>
          <w:szCs w:val="21"/>
        </w:rPr>
        <w:t>竣工验收合格后付至合同总价款的9</w:t>
      </w:r>
      <w:r>
        <w:rPr>
          <w:rFonts w:hint="eastAsia" w:ascii="宋体" w:hAnsi="宋体" w:cs="宋体"/>
          <w:color w:val="auto"/>
          <w:szCs w:val="21"/>
          <w:lang w:val="en-US" w:eastAsia="zh-CN"/>
        </w:rPr>
        <w:t>0</w:t>
      </w:r>
      <w:r>
        <w:rPr>
          <w:rFonts w:hint="eastAsia" w:ascii="宋体" w:hAnsi="宋体" w:cs="宋体"/>
          <w:color w:val="auto"/>
          <w:szCs w:val="21"/>
        </w:rPr>
        <w:t>%，剩余</w:t>
      </w:r>
      <w:r>
        <w:rPr>
          <w:rFonts w:hint="eastAsia" w:ascii="宋体" w:hAnsi="宋体" w:cs="宋体"/>
          <w:color w:val="auto"/>
          <w:szCs w:val="21"/>
          <w:lang w:val="en-US" w:eastAsia="zh-CN"/>
        </w:rPr>
        <w:t>10</w:t>
      </w:r>
      <w:r>
        <w:rPr>
          <w:rFonts w:hint="eastAsia" w:ascii="宋体" w:hAnsi="宋体" w:cs="宋体"/>
          <w:color w:val="auto"/>
          <w:szCs w:val="21"/>
        </w:rPr>
        <w:t>%作为质保金，</w:t>
      </w:r>
      <w:r>
        <w:rPr>
          <w:rFonts w:hint="eastAsia" w:ascii="宋体" w:hAnsi="宋体" w:cs="宋体"/>
          <w:color w:val="auto"/>
          <w:szCs w:val="21"/>
          <w:lang w:eastAsia="zh-CN"/>
        </w:rPr>
        <w:t>一</w:t>
      </w:r>
      <w:r>
        <w:rPr>
          <w:rFonts w:hint="eastAsia" w:ascii="宋体" w:hAnsi="宋体" w:cs="宋体"/>
          <w:color w:val="auto"/>
          <w:szCs w:val="21"/>
        </w:rPr>
        <w:t>年后无质量问题一次性付清。</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九、违约责任</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lang w:val="zh-CN"/>
        </w:rPr>
        <w:t xml:space="preserve"> </w:t>
      </w:r>
      <w:r>
        <w:rPr>
          <w:rFonts w:ascii="宋体" w:hAnsi="宋体" w:cs="宋体"/>
          <w:szCs w:val="21"/>
          <w:u w:val="single"/>
          <w:lang w:val="zh-CN"/>
        </w:rPr>
        <w:t xml:space="preserve"> 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u w:val="single"/>
          <w:lang w:val="zh-CN"/>
        </w:rPr>
        <w:t>。</w:t>
      </w:r>
      <w:r>
        <w:rPr>
          <w:rFonts w:hint="eastAsia" w:ascii="宋体" w:hAnsi="宋体" w:cs="宋体"/>
          <w:szCs w:val="21"/>
          <w:lang w:val="zh-CN"/>
        </w:rPr>
        <w:t>逾期超过</w:t>
      </w:r>
      <w:r>
        <w:rPr>
          <w:rFonts w:ascii="宋体" w:hAnsi="宋体" w:cs="宋体"/>
          <w:szCs w:val="21"/>
          <w:lang w:val="zh-CN"/>
        </w:rPr>
        <w:t xml:space="preserve"> </w:t>
      </w:r>
      <w:r>
        <w:rPr>
          <w:rFonts w:ascii="宋体" w:hAnsi="宋体" w:cs="宋体"/>
          <w:szCs w:val="21"/>
          <w:u w:val="single"/>
          <w:lang w:val="zh-CN"/>
        </w:rPr>
        <w:t xml:space="preserve">   </w:t>
      </w:r>
      <w:r>
        <w:rPr>
          <w:rFonts w:hint="eastAsia" w:ascii="宋体" w:hAnsi="宋体" w:cs="宋体"/>
          <w:szCs w:val="21"/>
          <w:lang w:val="zh-CN"/>
        </w:rPr>
        <w:t>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十、争议的解决</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1</w:t>
      </w:r>
      <w:r>
        <w:rPr>
          <w:rFonts w:hint="eastAsia" w:ascii="宋体" w:hAnsi="宋体" w:cs="宋体"/>
          <w:szCs w:val="21"/>
          <w:lang w:val="zh-CN"/>
        </w:rPr>
        <w:t>、双方友好协商；</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hint="eastAsia" w:ascii="宋体" w:hAnsi="宋体" w:cs="宋体"/>
          <w:szCs w:val="21"/>
          <w:lang w:val="zh-CN"/>
        </w:rPr>
        <w:t>、提请主管部门进行调解；</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hint="eastAsia" w:ascii="宋体" w:hAnsi="宋体" w:cs="宋体"/>
          <w:szCs w:val="21"/>
          <w:lang w:val="zh-CN"/>
        </w:rPr>
        <w:t>、由需方所在地人民法院诉讼管辖。</w:t>
      </w:r>
    </w:p>
    <w:p>
      <w:pPr>
        <w:spacing w:line="340" w:lineRule="exact"/>
        <w:rPr>
          <w:rFonts w:ascii="宋体" w:cs="宋体"/>
          <w:b/>
          <w:szCs w:val="21"/>
        </w:rPr>
      </w:pPr>
      <w:r>
        <w:rPr>
          <w:rFonts w:ascii="宋体" w:hAnsi="宋体" w:cs="宋体"/>
          <w:b/>
          <w:szCs w:val="21"/>
        </w:rPr>
        <w:t xml:space="preserve">    </w:t>
      </w:r>
      <w:r>
        <w:rPr>
          <w:rFonts w:hint="eastAsia" w:ascii="宋体" w:hAnsi="宋体" w:cs="宋体"/>
          <w:b/>
          <w:szCs w:val="21"/>
        </w:rPr>
        <w:t>十一、合同生效、备案及其它</w:t>
      </w:r>
    </w:p>
    <w:p>
      <w:pPr>
        <w:spacing w:line="340" w:lineRule="exact"/>
        <w:rPr>
          <w:rFonts w:ascii="宋体" w:cs="宋体"/>
          <w:szCs w:val="21"/>
        </w:rPr>
      </w:pPr>
      <w:r>
        <w:rPr>
          <w:rFonts w:ascii="宋体" w:hAnsi="宋体" w:cs="宋体"/>
          <w:b/>
          <w:szCs w:val="21"/>
        </w:rPr>
        <w:t xml:space="preserve">    </w:t>
      </w:r>
      <w:r>
        <w:rPr>
          <w:rFonts w:ascii="宋体" w:hAnsi="宋体" w:cs="宋体"/>
          <w:szCs w:val="21"/>
        </w:rPr>
        <w:t>1</w:t>
      </w:r>
      <w:r>
        <w:rPr>
          <w:rFonts w:hint="eastAsia" w:ascii="宋体" w:hAnsi="宋体" w:cs="宋体"/>
          <w:szCs w:val="21"/>
        </w:rPr>
        <w:t>、本合同经双方代表签字并加盖公章后生效。</w:t>
      </w:r>
    </w:p>
    <w:p>
      <w:pPr>
        <w:spacing w:line="340" w:lineRule="exact"/>
        <w:rPr>
          <w:rFonts w:ascii="宋体" w:cs="宋体"/>
          <w:szCs w:val="21"/>
        </w:rPr>
      </w:pPr>
      <w:r>
        <w:rPr>
          <w:rFonts w:ascii="宋体" w:hAnsi="宋体" w:cs="宋体"/>
          <w:szCs w:val="21"/>
        </w:rPr>
        <w:t xml:space="preserve">    2</w:t>
      </w:r>
      <w:r>
        <w:rPr>
          <w:rFonts w:hint="eastAsia" w:ascii="宋体" w:hAnsi="宋体" w:cs="宋体"/>
          <w:szCs w:val="21"/>
        </w:rPr>
        <w:t>、本合同一式五份，供需双方各持一份，在合同签订之日起七个工作日内交付温县财政局备案一份、温县公共资源交易中心存档一份，办理资金支付手续时提交一份。</w:t>
      </w:r>
    </w:p>
    <w:p>
      <w:pPr>
        <w:spacing w:line="340" w:lineRule="exact"/>
        <w:rPr>
          <w:rFonts w:ascii="宋体" w:cs="宋体"/>
          <w:szCs w:val="21"/>
        </w:rPr>
      </w:pPr>
      <w:r>
        <w:rPr>
          <w:rFonts w:ascii="宋体" w:hAnsi="宋体" w:cs="宋体"/>
          <w:szCs w:val="21"/>
        </w:rPr>
        <w:t xml:space="preserve">    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340" w:lineRule="exact"/>
        <w:rPr>
          <w:rFonts w:ascii="宋体" w:cs="宋体"/>
          <w:szCs w:val="21"/>
        </w:rPr>
      </w:pP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供方（公章）：</w:t>
      </w:r>
      <w:r>
        <w:rPr>
          <w:rFonts w:ascii="宋体" w:hAnsi="宋体" w:cs="宋体"/>
          <w:szCs w:val="21"/>
        </w:rPr>
        <w:t xml:space="preserve">                          </w:t>
      </w:r>
      <w:r>
        <w:rPr>
          <w:rFonts w:hint="eastAsia" w:ascii="宋体" w:hAnsi="宋体" w:cs="宋体"/>
          <w:szCs w:val="21"/>
        </w:rPr>
        <w:t>需方（公章）：</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rPr>
        <w:t xml:space="preserve">                                 </w:t>
      </w:r>
      <w:r>
        <w:rPr>
          <w:rFonts w:hint="eastAsia" w:ascii="宋体" w:hAnsi="宋体" w:cs="宋体"/>
          <w:szCs w:val="21"/>
        </w:rPr>
        <w:t>地址：</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法定代表人或委托</w:t>
      </w:r>
      <w:r>
        <w:rPr>
          <w:rFonts w:ascii="宋体" w:hAnsi="宋体" w:cs="宋体"/>
          <w:szCs w:val="21"/>
        </w:rPr>
        <w:t xml:space="preserve">                       </w:t>
      </w:r>
      <w:r>
        <w:rPr>
          <w:rFonts w:hint="eastAsia" w:ascii="宋体" w:hAnsi="宋体" w:cs="宋体"/>
          <w:szCs w:val="21"/>
        </w:rPr>
        <w:t>法定代表人或委托</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代理人（签字）：</w:t>
      </w:r>
      <w:r>
        <w:rPr>
          <w:rFonts w:ascii="宋体" w:hAnsi="宋体" w:cs="宋体"/>
          <w:szCs w:val="21"/>
        </w:rPr>
        <w:t xml:space="preserve">                        </w:t>
      </w:r>
      <w:r>
        <w:rPr>
          <w:rFonts w:hint="eastAsia" w:ascii="宋体" w:hAnsi="宋体" w:cs="宋体"/>
          <w:szCs w:val="21"/>
        </w:rPr>
        <w:t>代理人（签字）：</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电话：</w:t>
      </w:r>
      <w:r>
        <w:rPr>
          <w:rFonts w:ascii="宋体" w:hAnsi="宋体" w:cs="宋体"/>
          <w:szCs w:val="21"/>
        </w:rPr>
        <w:t xml:space="preserve">                                 </w:t>
      </w:r>
      <w:r>
        <w:rPr>
          <w:rFonts w:hint="eastAsia" w:ascii="宋体" w:hAnsi="宋体" w:cs="宋体"/>
          <w:szCs w:val="21"/>
        </w:rPr>
        <w:t>电话：</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开户行：</w:t>
      </w:r>
      <w:r>
        <w:rPr>
          <w:rFonts w:ascii="宋体" w:hAnsi="宋体" w:cs="宋体"/>
          <w:szCs w:val="21"/>
        </w:rPr>
        <w:t xml:space="preserve">                               </w:t>
      </w:r>
      <w:r>
        <w:rPr>
          <w:rFonts w:hint="eastAsia" w:ascii="宋体" w:hAnsi="宋体" w:cs="宋体"/>
          <w:szCs w:val="21"/>
        </w:rPr>
        <w:t>开户行：</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账号：</w:t>
      </w:r>
      <w:r>
        <w:rPr>
          <w:rFonts w:ascii="宋体" w:hAnsi="宋体" w:cs="宋体"/>
          <w:szCs w:val="21"/>
        </w:rPr>
        <w:t xml:space="preserve">                                 </w:t>
      </w:r>
      <w:r>
        <w:rPr>
          <w:rFonts w:hint="eastAsia" w:ascii="宋体" w:hAnsi="宋体" w:cs="宋体"/>
          <w:szCs w:val="21"/>
        </w:rPr>
        <w:t>账号：</w:t>
      </w:r>
    </w:p>
    <w:p>
      <w:pPr>
        <w:spacing w:line="340" w:lineRule="exact"/>
        <w:rPr>
          <w:rFonts w:hint="eastAsia" w:ascii="宋体" w:hAnsi="宋体" w:cs="宋体"/>
          <w:sz w:val="44"/>
          <w:szCs w:val="44"/>
        </w:rPr>
      </w:pPr>
      <w:r>
        <w:rPr>
          <w:rFonts w:ascii="宋体" w:hAnsi="宋体" w:cs="宋体"/>
          <w:szCs w:val="21"/>
        </w:rPr>
        <w:t xml:space="preserve">    </w:t>
      </w:r>
      <w:r>
        <w:rPr>
          <w:rFonts w:hint="eastAsia" w:ascii="宋体" w:hAnsi="宋体" w:cs="宋体"/>
          <w:szCs w:val="21"/>
        </w:rPr>
        <w:t>签约时间：</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r>
        <w:rPr>
          <w:rFonts w:hint="eastAsia" w:ascii="宋体" w:hAnsi="宋体" w:cs="宋体"/>
          <w:szCs w:val="21"/>
        </w:rPr>
        <w:t>签约时间：</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hint="eastAsia" w:ascii="宋体" w:hAnsi="宋体" w:cs="宋体"/>
          <w:sz w:val="44"/>
          <w:szCs w:val="44"/>
        </w:rPr>
        <w:t xml:space="preserve">         </w:t>
      </w:r>
    </w:p>
    <w:p>
      <w:pPr>
        <w:spacing w:line="360" w:lineRule="exact"/>
        <w:ind w:firstLine="315" w:firstLineChars="150"/>
        <w:rPr>
          <w:rFonts w:hint="eastAsia" w:ascii="宋体" w:hAnsi="宋体" w:cs="宋体"/>
          <w:color w:val="000000"/>
          <w:szCs w:val="21"/>
        </w:rPr>
      </w:pPr>
    </w:p>
    <w:bookmarkEnd w:id="180"/>
    <w:bookmarkEnd w:id="181"/>
    <w:bookmarkEnd w:id="182"/>
    <w:bookmarkEnd w:id="183"/>
    <w:bookmarkEnd w:id="184"/>
    <w:p>
      <w:pPr>
        <w:pStyle w:val="2"/>
        <w:spacing w:line="720" w:lineRule="exact"/>
        <w:jc w:val="both"/>
        <w:rPr>
          <w:rFonts w:hint="eastAsia" w:ascii="宋体" w:cs="宋体"/>
        </w:rPr>
      </w:pPr>
      <w:bookmarkStart w:id="205" w:name="_Toc20872"/>
      <w:bookmarkStart w:id="206" w:name="_Toc7743"/>
      <w:bookmarkStart w:id="207" w:name="_Toc25001"/>
      <w:bookmarkStart w:id="208" w:name="_Toc371425856"/>
      <w:bookmarkStart w:id="209" w:name="_Toc25623"/>
      <w:bookmarkStart w:id="210" w:name="_Toc371423284"/>
      <w:bookmarkStart w:id="211" w:name="_Toc247527827"/>
      <w:bookmarkStart w:id="212" w:name="_Toc144974856"/>
      <w:bookmarkStart w:id="213" w:name="_Toc152042576"/>
      <w:bookmarkStart w:id="214" w:name="_Toc247514246"/>
      <w:bookmarkStart w:id="215" w:name="_Toc152045787"/>
    </w:p>
    <w:p>
      <w:pPr>
        <w:rPr>
          <w:rFonts w:hint="eastAsia"/>
        </w:rPr>
      </w:pPr>
    </w:p>
    <w:p>
      <w:pPr>
        <w:rPr>
          <w:rFonts w:hint="eastAsia" w:ascii="宋体" w:hAnsi="宋体" w:cs="宋体"/>
        </w:rPr>
      </w:pPr>
    </w:p>
    <w:p>
      <w:pPr>
        <w:rPr>
          <w:rFonts w:hint="eastAsia" w:ascii="宋体" w:hAnsi="宋体" w:cs="宋体"/>
        </w:rPr>
      </w:pPr>
    </w:p>
    <w:p>
      <w:pPr>
        <w:pStyle w:val="2"/>
        <w:spacing w:line="720" w:lineRule="exact"/>
        <w:ind w:left="-428" w:leftChars="-204"/>
        <w:rPr>
          <w:rFonts w:hint="eastAsia" w:ascii="宋体" w:eastAsia="宋体" w:cs="宋体"/>
        </w:rPr>
      </w:pPr>
      <w:bookmarkStart w:id="216" w:name="_Toc11475"/>
      <w:bookmarkStart w:id="217" w:name="_Toc24191"/>
      <w:bookmarkStart w:id="218" w:name="_Toc21201"/>
      <w:bookmarkStart w:id="219" w:name="_Toc1435"/>
      <w:bookmarkStart w:id="220" w:name="_Toc20922"/>
      <w:bookmarkStart w:id="221" w:name="_Toc3441"/>
      <w:bookmarkStart w:id="222" w:name="_Toc6129"/>
      <w:bookmarkStart w:id="223" w:name="_Toc3365"/>
      <w:r>
        <w:rPr>
          <w:rFonts w:hint="eastAsia" w:ascii="宋体" w:eastAsia="宋体" w:cs="宋体"/>
        </w:rPr>
        <w:t>第六章  投标文件格式</w:t>
      </w:r>
      <w:bookmarkEnd w:id="205"/>
      <w:bookmarkEnd w:id="206"/>
      <w:bookmarkEnd w:id="207"/>
      <w:bookmarkEnd w:id="208"/>
      <w:bookmarkEnd w:id="209"/>
      <w:bookmarkEnd w:id="210"/>
      <w:bookmarkEnd w:id="216"/>
      <w:bookmarkEnd w:id="217"/>
      <w:bookmarkEnd w:id="218"/>
      <w:bookmarkEnd w:id="219"/>
      <w:bookmarkEnd w:id="220"/>
      <w:bookmarkEnd w:id="221"/>
      <w:bookmarkEnd w:id="222"/>
      <w:bookmarkEnd w:id="223"/>
    </w:p>
    <w:p>
      <w:pPr>
        <w:rPr>
          <w:rFonts w:hint="eastAsia" w:ascii="宋体" w:hAnsi="宋体" w:cs="宋体"/>
        </w:rPr>
      </w:pPr>
    </w:p>
    <w:p>
      <w:pPr>
        <w:spacing w:line="360" w:lineRule="exact"/>
        <w:jc w:val="right"/>
        <w:rPr>
          <w:rFonts w:hint="eastAsia" w:ascii="宋体" w:hAnsi="宋体" w:cs="宋体"/>
          <w:szCs w:val="21"/>
        </w:rPr>
      </w:pPr>
    </w:p>
    <w:p>
      <w:pPr>
        <w:spacing w:line="360" w:lineRule="exact"/>
        <w:jc w:val="right"/>
        <w:rPr>
          <w:rFonts w:hint="eastAsia" w:ascii="宋体" w:hAnsi="宋体" w:cs="宋体"/>
          <w:szCs w:val="21"/>
        </w:rPr>
      </w:pPr>
      <w:r>
        <w:rPr>
          <w:rFonts w:hint="eastAsia" w:ascii="宋体" w:hAnsi="宋体" w:cs="宋体"/>
          <w:szCs w:val="21"/>
        </w:rPr>
        <w:t>（正本或副本）</w:t>
      </w:r>
    </w:p>
    <w:p>
      <w:pPr>
        <w:spacing w:line="360" w:lineRule="exact"/>
        <w:jc w:val="right"/>
        <w:rPr>
          <w:rFonts w:hint="eastAsia" w:ascii="宋体" w:hAnsi="宋体" w:cs="宋体"/>
          <w:szCs w:val="21"/>
        </w:rPr>
      </w:pPr>
    </w:p>
    <w:p>
      <w:pPr>
        <w:spacing w:line="360" w:lineRule="exact"/>
        <w:jc w:val="right"/>
        <w:rPr>
          <w:rFonts w:hint="eastAsia" w:ascii="宋体" w:hAnsi="宋体" w:cs="宋体"/>
          <w:szCs w:val="21"/>
        </w:rPr>
      </w:pPr>
    </w:p>
    <w:p>
      <w:pPr>
        <w:spacing w:line="480" w:lineRule="exact"/>
        <w:ind w:firstLine="1316" w:firstLineChars="298"/>
        <w:rPr>
          <w:rFonts w:hint="eastAsia" w:ascii="宋体" w:hAnsi="宋体" w:cs="宋体"/>
          <w:b/>
          <w:sz w:val="44"/>
          <w:szCs w:val="44"/>
        </w:rPr>
      </w:pPr>
      <w:r>
        <w:rPr>
          <w:rFonts w:hint="eastAsia" w:ascii="宋体" w:hAnsi="宋体" w:cs="宋体"/>
          <w:b/>
          <w:sz w:val="44"/>
          <w:szCs w:val="44"/>
          <w:u w:val="single"/>
        </w:rPr>
        <w:t xml:space="preserve">                          </w:t>
      </w:r>
      <w:r>
        <w:rPr>
          <w:rFonts w:hint="eastAsia" w:ascii="宋体" w:hAnsi="宋体" w:cs="宋体"/>
          <w:b/>
          <w:sz w:val="44"/>
          <w:szCs w:val="44"/>
        </w:rPr>
        <w:t>采购项目</w:t>
      </w:r>
    </w:p>
    <w:p>
      <w:pPr>
        <w:spacing w:line="480" w:lineRule="exact"/>
        <w:jc w:val="center"/>
        <w:rPr>
          <w:rFonts w:hint="eastAsia" w:ascii="宋体" w:hAnsi="宋体" w:cs="宋体"/>
          <w:spacing w:val="-20"/>
          <w:sz w:val="44"/>
          <w:szCs w:val="44"/>
        </w:rPr>
      </w:pPr>
    </w:p>
    <w:p>
      <w:pPr>
        <w:spacing w:line="480" w:lineRule="exact"/>
        <w:rPr>
          <w:rFonts w:hint="eastAsia" w:ascii="宋体" w:hAnsi="宋体" w:cs="宋体"/>
          <w:b/>
          <w:sz w:val="44"/>
          <w:szCs w:val="44"/>
        </w:rPr>
      </w:pPr>
    </w:p>
    <w:p>
      <w:pPr>
        <w:spacing w:line="480" w:lineRule="exact"/>
        <w:jc w:val="center"/>
        <w:rPr>
          <w:rFonts w:hint="eastAsia" w:ascii="宋体" w:hAnsi="宋体" w:cs="宋体"/>
          <w:b/>
          <w:sz w:val="44"/>
          <w:szCs w:val="44"/>
        </w:rPr>
      </w:pPr>
      <w:r>
        <w:rPr>
          <w:rFonts w:hint="eastAsia" w:ascii="宋体" w:hAnsi="宋体" w:cs="宋体"/>
          <w:b/>
          <w:sz w:val="44"/>
          <w:szCs w:val="44"/>
        </w:rPr>
        <w:t>投 标 文 件</w:t>
      </w:r>
    </w:p>
    <w:p>
      <w:pPr>
        <w:spacing w:line="480" w:lineRule="exact"/>
        <w:jc w:val="center"/>
        <w:rPr>
          <w:rFonts w:hint="eastAsia" w:ascii="宋体" w:hAnsi="宋体" w:cs="宋体"/>
          <w:b/>
          <w:sz w:val="44"/>
          <w:szCs w:val="44"/>
        </w:rPr>
      </w:pPr>
    </w:p>
    <w:p>
      <w:pPr>
        <w:spacing w:line="480" w:lineRule="exact"/>
        <w:jc w:val="both"/>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项目编号：</w:t>
      </w:r>
    </w:p>
    <w:p>
      <w:pPr>
        <w:spacing w:line="480" w:lineRule="exact"/>
        <w:jc w:val="both"/>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采购编号：</w:t>
      </w:r>
    </w:p>
    <w:p>
      <w:pPr>
        <w:spacing w:line="480" w:lineRule="exact"/>
        <w:jc w:val="center"/>
        <w:rPr>
          <w:rFonts w:hint="eastAsia" w:ascii="宋体" w:hAnsi="宋体" w:cs="宋体"/>
          <w:szCs w:val="21"/>
        </w:rPr>
      </w:pPr>
      <w:r>
        <w:rPr>
          <w:rFonts w:hint="eastAsia" w:ascii="宋体" w:hAnsi="宋体" w:cs="宋体"/>
          <w:szCs w:val="21"/>
        </w:rPr>
        <w:t xml:space="preserve">          </w:t>
      </w:r>
    </w:p>
    <w:p>
      <w:pPr>
        <w:spacing w:line="480" w:lineRule="exact"/>
        <w:rPr>
          <w:rFonts w:hint="eastAsia" w:ascii="宋体" w:hAnsi="宋体" w:cs="宋体"/>
          <w:szCs w:val="21"/>
        </w:rPr>
      </w:pPr>
    </w:p>
    <w:p>
      <w:pPr>
        <w:spacing w:line="48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ind w:firstLine="630" w:firstLineChars="300"/>
        <w:rPr>
          <w:rFonts w:hint="eastAsia" w:ascii="宋体" w:hAnsi="宋体" w:cs="宋体"/>
          <w:szCs w:val="21"/>
        </w:rPr>
      </w:pPr>
    </w:p>
    <w:p>
      <w:pPr>
        <w:spacing w:line="360" w:lineRule="exact"/>
        <w:ind w:firstLine="630" w:firstLineChars="300"/>
        <w:rPr>
          <w:rFonts w:hint="eastAsia" w:ascii="宋体" w:hAnsi="宋体" w:cs="宋体"/>
          <w:szCs w:val="21"/>
        </w:rPr>
      </w:pPr>
    </w:p>
    <w:p>
      <w:pPr>
        <w:spacing w:line="360" w:lineRule="exact"/>
        <w:ind w:firstLine="630" w:firstLineChars="300"/>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600" w:lineRule="exact"/>
        <w:ind w:firstLine="1120" w:firstLineChars="350"/>
        <w:rPr>
          <w:rFonts w:hint="eastAsia" w:ascii="宋体" w:hAnsi="宋体" w:cs="宋体"/>
          <w:sz w:val="32"/>
          <w:szCs w:val="32"/>
        </w:rPr>
      </w:pPr>
      <w:r>
        <w:rPr>
          <w:rFonts w:hint="eastAsia" w:ascii="宋体" w:hAnsi="宋体" w:cs="宋体"/>
          <w:sz w:val="32"/>
          <w:szCs w:val="32"/>
        </w:rPr>
        <w:t>投 标 人：</w:t>
      </w:r>
      <w:r>
        <w:rPr>
          <w:rFonts w:hint="eastAsia" w:ascii="宋体" w:hAnsi="宋体" w:cs="宋体"/>
          <w:sz w:val="32"/>
          <w:szCs w:val="32"/>
          <w:u w:val="single"/>
        </w:rPr>
        <w:t xml:space="preserve">  单位全称（加盖单位公章） </w:t>
      </w:r>
      <w:r>
        <w:rPr>
          <w:rFonts w:hint="eastAsia" w:ascii="宋体" w:hAnsi="宋体" w:cs="宋体"/>
          <w:sz w:val="32"/>
          <w:szCs w:val="32"/>
        </w:rPr>
        <w:t xml:space="preserve">  </w:t>
      </w:r>
    </w:p>
    <w:p>
      <w:pPr>
        <w:spacing w:line="600" w:lineRule="exact"/>
        <w:ind w:firstLine="1120" w:firstLineChars="350"/>
        <w:rPr>
          <w:rFonts w:hint="eastAsia" w:ascii="宋体" w:hAnsi="宋体" w:cs="宋体"/>
          <w:sz w:val="32"/>
          <w:szCs w:val="32"/>
          <w:u w:val="single"/>
        </w:rPr>
      </w:pPr>
      <w:r>
        <w:rPr>
          <w:rFonts w:hint="eastAsia" w:ascii="宋体" w:hAnsi="宋体" w:cs="宋体"/>
          <w:sz w:val="32"/>
          <w:szCs w:val="32"/>
        </w:rPr>
        <w:t>法定代表人或授权委托人：</w:t>
      </w:r>
      <w:r>
        <w:rPr>
          <w:rFonts w:hint="eastAsia" w:ascii="宋体" w:hAnsi="宋体" w:cs="宋体"/>
          <w:sz w:val="32"/>
          <w:szCs w:val="32"/>
          <w:u w:val="single"/>
        </w:rPr>
        <w:t xml:space="preserve">    （签字）  </w:t>
      </w:r>
    </w:p>
    <w:p>
      <w:pPr>
        <w:spacing w:line="600" w:lineRule="exact"/>
        <w:ind w:firstLine="1120" w:firstLineChars="350"/>
        <w:rPr>
          <w:rFonts w:hint="eastAsia" w:ascii="宋体" w:hAnsi="宋体" w:cs="宋体" w:eastAsiaTheme="minorEastAsia"/>
          <w:sz w:val="32"/>
          <w:szCs w:val="32"/>
          <w:u w:val="none"/>
          <w:lang w:eastAsia="zh-CN"/>
        </w:rPr>
      </w:pPr>
      <w:r>
        <w:rPr>
          <w:rFonts w:hint="eastAsia" w:ascii="宋体" w:hAnsi="宋体" w:cs="宋体"/>
          <w:sz w:val="32"/>
          <w:szCs w:val="32"/>
          <w:u w:val="none"/>
          <w:lang w:eastAsia="zh-CN"/>
        </w:rPr>
        <w:t>地</w:t>
      </w:r>
      <w:r>
        <w:rPr>
          <w:rFonts w:hint="eastAsia" w:ascii="宋体" w:hAnsi="宋体" w:cs="宋体"/>
          <w:sz w:val="32"/>
          <w:szCs w:val="32"/>
          <w:u w:val="none"/>
          <w:lang w:val="en-US" w:eastAsia="zh-CN"/>
        </w:rPr>
        <w:t xml:space="preserve">    </w:t>
      </w:r>
      <w:r>
        <w:rPr>
          <w:rFonts w:hint="eastAsia" w:ascii="宋体" w:hAnsi="宋体" w:cs="宋体"/>
          <w:sz w:val="32"/>
          <w:szCs w:val="32"/>
          <w:u w:val="none"/>
          <w:lang w:eastAsia="zh-CN"/>
        </w:rPr>
        <w:t>址：</w:t>
      </w:r>
    </w:p>
    <w:p>
      <w:pPr>
        <w:spacing w:line="600" w:lineRule="exact"/>
        <w:ind w:firstLine="1120" w:firstLineChars="350"/>
        <w:jc w:val="center"/>
        <w:rPr>
          <w:rFonts w:hint="eastAsia" w:ascii="宋体" w:hAnsi="宋体" w:cs="宋体"/>
          <w:sz w:val="32"/>
          <w:szCs w:val="32"/>
        </w:rPr>
      </w:pPr>
      <w:r>
        <w:rPr>
          <w:rFonts w:hint="eastAsia" w:ascii="宋体" w:hAnsi="宋体" w:cs="宋体"/>
          <w:sz w:val="32"/>
          <w:szCs w:val="32"/>
        </w:rPr>
        <w:t>年   月   日</w:t>
      </w:r>
    </w:p>
    <w:p>
      <w:pPr>
        <w:spacing w:line="360" w:lineRule="exact"/>
        <w:jc w:val="center"/>
        <w:rPr>
          <w:rFonts w:hint="eastAsia" w:ascii="宋体" w:hAnsi="宋体" w:cs="宋体"/>
          <w:sz w:val="36"/>
          <w:szCs w:val="36"/>
        </w:rPr>
      </w:pPr>
    </w:p>
    <w:p>
      <w:pPr>
        <w:spacing w:line="360" w:lineRule="exact"/>
        <w:rPr>
          <w:rFonts w:hint="eastAsia" w:ascii="宋体" w:hAnsi="宋体" w:cs="宋体"/>
          <w:szCs w:val="21"/>
        </w:rPr>
      </w:pPr>
    </w:p>
    <w:bookmarkEnd w:id="211"/>
    <w:bookmarkEnd w:id="212"/>
    <w:bookmarkEnd w:id="213"/>
    <w:bookmarkEnd w:id="214"/>
    <w:bookmarkEnd w:id="215"/>
    <w:p>
      <w:pPr>
        <w:pStyle w:val="3"/>
        <w:spacing w:line="400" w:lineRule="exact"/>
        <w:jc w:val="both"/>
        <w:rPr>
          <w:rFonts w:hint="eastAsia" w:ascii="宋体" w:eastAsia="宋体" w:cs="宋体"/>
        </w:rPr>
      </w:pPr>
      <w:bookmarkStart w:id="224" w:name="_Toc2769"/>
      <w:bookmarkStart w:id="225" w:name="_Toc26563"/>
      <w:bookmarkStart w:id="226" w:name="_Toc23481"/>
      <w:bookmarkStart w:id="227" w:name="_Toc20110"/>
      <w:bookmarkStart w:id="228" w:name="_Toc371425857"/>
      <w:bookmarkStart w:id="229" w:name="_Toc31248"/>
      <w:bookmarkStart w:id="230" w:name="_Toc24235"/>
      <w:bookmarkStart w:id="231" w:name="_Toc17243"/>
      <w:bookmarkStart w:id="232" w:name="_Toc23769"/>
      <w:bookmarkStart w:id="233" w:name="_Toc371423285"/>
      <w:bookmarkStart w:id="234" w:name="_Toc3711"/>
    </w:p>
    <w:p>
      <w:pPr>
        <w:rPr>
          <w:rFonts w:hint="eastAsia" w:ascii="宋体" w:hAnsi="宋体" w:cs="宋体"/>
        </w:rPr>
      </w:pPr>
    </w:p>
    <w:p>
      <w:pPr>
        <w:pStyle w:val="3"/>
        <w:spacing w:line="400" w:lineRule="exact"/>
        <w:rPr>
          <w:rFonts w:hint="eastAsia" w:ascii="宋体" w:eastAsia="宋体" w:cs="宋体"/>
        </w:rPr>
      </w:pPr>
      <w:bookmarkStart w:id="235" w:name="_Toc22584"/>
      <w:r>
        <w:rPr>
          <w:rFonts w:hint="eastAsia" w:ascii="宋体" w:eastAsia="宋体" w:cs="宋体"/>
        </w:rPr>
        <w:t>目   录</w:t>
      </w:r>
      <w:bookmarkEnd w:id="224"/>
      <w:bookmarkEnd w:id="225"/>
      <w:bookmarkEnd w:id="226"/>
      <w:bookmarkEnd w:id="227"/>
      <w:bookmarkEnd w:id="228"/>
      <w:bookmarkEnd w:id="229"/>
      <w:bookmarkEnd w:id="230"/>
      <w:bookmarkEnd w:id="231"/>
      <w:bookmarkEnd w:id="232"/>
      <w:bookmarkEnd w:id="233"/>
      <w:bookmarkEnd w:id="234"/>
      <w:bookmarkEnd w:id="235"/>
    </w:p>
    <w:p>
      <w:pPr>
        <w:spacing w:line="360" w:lineRule="exact"/>
        <w:jc w:val="center"/>
        <w:rPr>
          <w:rFonts w:hint="eastAsia" w:ascii="宋体" w:hAnsi="宋体" w:cs="宋体"/>
          <w:sz w:val="28"/>
          <w:szCs w:val="28"/>
        </w:rPr>
      </w:pPr>
    </w:p>
    <w:p>
      <w:pPr>
        <w:spacing w:line="360" w:lineRule="exact"/>
        <w:jc w:val="center"/>
        <w:rPr>
          <w:rFonts w:hint="eastAsia" w:ascii="宋体" w:hAnsi="宋体" w:cs="宋体"/>
          <w:b/>
          <w:sz w:val="28"/>
          <w:szCs w:val="28"/>
        </w:rPr>
      </w:pP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 xml:space="preserve">         一、投</w:t>
      </w:r>
      <w:r>
        <w:rPr>
          <w:rFonts w:ascii="宋体" w:hAnsi="宋体" w:cs="宋体"/>
          <w:szCs w:val="21"/>
        </w:rPr>
        <w:t xml:space="preserve"> </w:t>
      </w:r>
      <w:r>
        <w:rPr>
          <w:rFonts w:hint="eastAsia" w:ascii="宋体" w:hAnsi="宋体" w:cs="宋体"/>
          <w:szCs w:val="21"/>
        </w:rPr>
        <w:t>标</w:t>
      </w:r>
      <w:r>
        <w:rPr>
          <w:rFonts w:ascii="宋体" w:hAnsi="宋体" w:cs="宋体"/>
          <w:szCs w:val="21"/>
        </w:rPr>
        <w:t xml:space="preserve"> </w:t>
      </w:r>
      <w:r>
        <w:rPr>
          <w:rFonts w:hint="eastAsia" w:ascii="宋体" w:hAnsi="宋体" w:cs="宋体"/>
          <w:szCs w:val="21"/>
        </w:rPr>
        <w:t>函</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二、开标一览表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三、货物分项报价一览表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四</w:t>
      </w:r>
      <w:r>
        <w:rPr>
          <w:rFonts w:hint="eastAsia" w:ascii="宋体" w:hAnsi="宋体" w:cs="宋体"/>
          <w:szCs w:val="21"/>
        </w:rPr>
        <w:t>、法定代表人资格证明书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五</w:t>
      </w:r>
      <w:r>
        <w:rPr>
          <w:rFonts w:hint="eastAsia" w:ascii="宋体" w:hAnsi="宋体" w:cs="宋体"/>
          <w:szCs w:val="21"/>
        </w:rPr>
        <w:t>、法人代表授权委托书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六</w:t>
      </w:r>
      <w:r>
        <w:rPr>
          <w:rFonts w:hint="eastAsia" w:ascii="宋体" w:hAnsi="宋体" w:cs="宋体"/>
          <w:szCs w:val="21"/>
        </w:rPr>
        <w:t>、投标人基本情况表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七</w:t>
      </w:r>
      <w:r>
        <w:rPr>
          <w:rFonts w:hint="eastAsia" w:ascii="宋体" w:hAnsi="宋体" w:cs="宋体"/>
          <w:szCs w:val="21"/>
        </w:rPr>
        <w:t>、供应商投标货物类似业绩</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八</w:t>
      </w:r>
      <w:r>
        <w:rPr>
          <w:rFonts w:hint="eastAsia" w:ascii="宋体" w:hAnsi="宋体" w:cs="宋体"/>
          <w:szCs w:val="21"/>
        </w:rPr>
        <w:t>、售后服务承诺</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九</w:t>
      </w:r>
      <w:r>
        <w:rPr>
          <w:rFonts w:hint="eastAsia" w:ascii="宋体" w:hAnsi="宋体" w:cs="宋体"/>
          <w:szCs w:val="21"/>
        </w:rPr>
        <w:t>、反商业贿赂承诺书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十、资</w:t>
      </w:r>
      <w:r>
        <w:rPr>
          <w:rFonts w:ascii="宋体" w:hAnsi="宋体" w:cs="宋体"/>
          <w:szCs w:val="21"/>
        </w:rPr>
        <w:t xml:space="preserve"> </w:t>
      </w:r>
      <w:r>
        <w:rPr>
          <w:rFonts w:hint="eastAsia" w:ascii="宋体" w:hAnsi="宋体" w:cs="宋体"/>
          <w:szCs w:val="21"/>
        </w:rPr>
        <w:t>格</w:t>
      </w:r>
      <w:r>
        <w:rPr>
          <w:rFonts w:ascii="宋体" w:hAnsi="宋体" w:cs="宋体"/>
          <w:szCs w:val="21"/>
        </w:rPr>
        <w:t xml:space="preserve"> </w:t>
      </w:r>
      <w:r>
        <w:rPr>
          <w:rFonts w:hint="eastAsia" w:ascii="宋体" w:hAnsi="宋体" w:cs="宋体"/>
          <w:szCs w:val="21"/>
        </w:rPr>
        <w:t>证</w:t>
      </w:r>
      <w:r>
        <w:rPr>
          <w:rFonts w:ascii="宋体" w:hAnsi="宋体" w:cs="宋体"/>
          <w:szCs w:val="21"/>
        </w:rPr>
        <w:t xml:space="preserve"> </w:t>
      </w:r>
      <w:r>
        <w:rPr>
          <w:rFonts w:hint="eastAsia" w:ascii="宋体" w:hAnsi="宋体" w:cs="宋体"/>
          <w:szCs w:val="21"/>
        </w:rPr>
        <w:t>明</w:t>
      </w:r>
      <w:r>
        <w:rPr>
          <w:rFonts w:ascii="宋体" w:hAnsi="宋体" w:cs="宋体"/>
          <w:szCs w:val="21"/>
        </w:rPr>
        <w:t xml:space="preserve"> </w:t>
      </w:r>
      <w:r>
        <w:rPr>
          <w:rFonts w:hint="eastAsia" w:ascii="宋体" w:hAnsi="宋体" w:cs="宋体"/>
          <w:szCs w:val="21"/>
        </w:rPr>
        <w:t>文</w:t>
      </w:r>
      <w:r>
        <w:rPr>
          <w:rFonts w:ascii="宋体" w:hAnsi="宋体" w:cs="宋体"/>
          <w:szCs w:val="21"/>
        </w:rPr>
        <w:t xml:space="preserve"> </w:t>
      </w:r>
      <w:r>
        <w:rPr>
          <w:rFonts w:hint="eastAsia" w:ascii="宋体" w:hAnsi="宋体" w:cs="宋体"/>
          <w:szCs w:val="21"/>
        </w:rPr>
        <w:t>件</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十</w:t>
      </w:r>
      <w:r>
        <w:rPr>
          <w:rFonts w:hint="eastAsia" w:ascii="宋体" w:hAnsi="宋体" w:cs="宋体"/>
          <w:szCs w:val="21"/>
          <w:lang w:eastAsia="zh-CN"/>
        </w:rPr>
        <w:t>一</w:t>
      </w:r>
      <w:r>
        <w:rPr>
          <w:rFonts w:hint="eastAsia" w:ascii="宋体" w:hAnsi="宋体" w:cs="宋体"/>
          <w:szCs w:val="21"/>
        </w:rPr>
        <w:t>、投标人认为应提供的其它资料</w:t>
      </w:r>
    </w:p>
    <w:p>
      <w:pPr>
        <w:spacing w:line="500" w:lineRule="exact"/>
        <w:ind w:firstLine="473" w:firstLineChars="225"/>
        <w:rPr>
          <w:rFonts w:hint="eastAsia" w:ascii="宋体" w:hAnsi="宋体" w:cs="宋体"/>
          <w:szCs w:val="21"/>
        </w:rPr>
      </w:pP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十</w:t>
      </w:r>
      <w:r>
        <w:rPr>
          <w:rFonts w:hint="eastAsia" w:ascii="宋体" w:hAnsi="宋体" w:cs="宋体"/>
          <w:szCs w:val="21"/>
          <w:lang w:eastAsia="zh-CN"/>
        </w:rPr>
        <w:t>二</w:t>
      </w:r>
      <w:r>
        <w:rPr>
          <w:rFonts w:hint="eastAsia" w:ascii="宋体" w:hAnsi="宋体" w:cs="宋体"/>
          <w:szCs w:val="21"/>
        </w:rPr>
        <w:t>、提供供应商资质要求真实性声明</w:t>
      </w:r>
    </w:p>
    <w:p>
      <w:pPr>
        <w:spacing w:line="500" w:lineRule="exact"/>
        <w:ind w:firstLine="473" w:firstLineChars="225"/>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十</w:t>
      </w:r>
      <w:r>
        <w:rPr>
          <w:rFonts w:hint="eastAsia" w:ascii="宋体" w:hAnsi="宋体" w:cs="宋体"/>
          <w:szCs w:val="21"/>
          <w:lang w:eastAsia="zh-CN"/>
        </w:rPr>
        <w:t>三</w:t>
      </w:r>
      <w:r>
        <w:rPr>
          <w:rFonts w:hint="eastAsia" w:ascii="宋体" w:hAnsi="宋体" w:cs="宋体"/>
          <w:szCs w:val="21"/>
        </w:rPr>
        <w:t>、中小企业声明函</w:t>
      </w:r>
    </w:p>
    <w:p>
      <w:pPr>
        <w:spacing w:line="500" w:lineRule="exact"/>
        <w:ind w:firstLine="473" w:firstLineChars="225"/>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300" w:lineRule="exact"/>
        <w:rPr>
          <w:rFonts w:hint="eastAsia" w:ascii="宋体" w:hAnsi="宋体" w:cs="宋体"/>
          <w:szCs w:val="21"/>
        </w:rPr>
      </w:pPr>
    </w:p>
    <w:p>
      <w:pPr>
        <w:pStyle w:val="11"/>
        <w:jc w:val="both"/>
        <w:rPr>
          <w:rFonts w:hint="eastAsia" w:ascii="宋体" w:hAnsi="宋体" w:cs="宋体"/>
        </w:rPr>
      </w:pPr>
      <w:bookmarkStart w:id="236" w:name="_Toc12111"/>
      <w:bookmarkStart w:id="237" w:name="_Toc27418"/>
      <w:bookmarkStart w:id="238" w:name="_Toc4595"/>
    </w:p>
    <w:p>
      <w:pPr>
        <w:pStyle w:val="11"/>
        <w:rPr>
          <w:rFonts w:ascii="宋体" w:cs="宋体"/>
        </w:rPr>
      </w:pPr>
      <w:r>
        <w:rPr>
          <w:rFonts w:hint="eastAsia" w:ascii="宋体" w:hAnsi="宋体" w:cs="宋体"/>
        </w:rPr>
        <w:t>一、投</w:t>
      </w:r>
      <w:r>
        <w:rPr>
          <w:rFonts w:ascii="宋体" w:hAnsi="宋体" w:cs="宋体"/>
        </w:rPr>
        <w:t xml:space="preserve"> </w:t>
      </w:r>
      <w:r>
        <w:rPr>
          <w:rFonts w:hint="eastAsia" w:ascii="宋体" w:hAnsi="宋体" w:cs="宋体"/>
        </w:rPr>
        <w:t>标</w:t>
      </w:r>
      <w:r>
        <w:rPr>
          <w:rFonts w:ascii="宋体" w:hAnsi="宋体" w:cs="宋体"/>
        </w:rPr>
        <w:t xml:space="preserve"> </w:t>
      </w:r>
      <w:r>
        <w:rPr>
          <w:rFonts w:hint="eastAsia" w:ascii="宋体" w:hAnsi="宋体" w:cs="宋体"/>
        </w:rPr>
        <w:t>函</w:t>
      </w:r>
      <w:bookmarkEnd w:id="236"/>
      <w:bookmarkEnd w:id="237"/>
      <w:bookmarkEnd w:id="238"/>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ascii="宋体" w:hAnsi="宋体" w:cs="宋体"/>
          <w:b/>
          <w:szCs w:val="21"/>
          <w:u w:val="single"/>
        </w:rPr>
        <w:t xml:space="preserve">  </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（采购人名称）</w:t>
      </w:r>
    </w:p>
    <w:p>
      <w:pPr>
        <w:spacing w:line="520" w:lineRule="exact"/>
        <w:rPr>
          <w:rFonts w:ascii="宋体" w:cs="宋体"/>
          <w:szCs w:val="21"/>
        </w:rPr>
      </w:pPr>
      <w:r>
        <w:rPr>
          <w:rFonts w:ascii="宋体" w:hAnsi="宋体" w:cs="宋体"/>
          <w:szCs w:val="21"/>
        </w:rPr>
        <w:t xml:space="preserve">    </w:t>
      </w:r>
      <w:r>
        <w:rPr>
          <w:rFonts w:hint="eastAsia" w:ascii="宋体" w:hAnsi="宋体" w:cs="宋体"/>
          <w:szCs w:val="21"/>
        </w:rPr>
        <w:t>根据贵方</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（项目名称和项目编号）招标文件之投标邀请，签字代表：</w:t>
      </w:r>
      <w:r>
        <w:rPr>
          <w:rFonts w:hint="eastAsia" w:ascii="宋体" w:hAnsi="宋体" w:cs="宋体"/>
          <w:szCs w:val="21"/>
          <w:u w:val="single"/>
        </w:rPr>
        <w:t>（法人代表或负责人）</w:t>
      </w:r>
      <w:r>
        <w:rPr>
          <w:rFonts w:ascii="宋体" w:hAnsi="宋体" w:cs="宋体"/>
          <w:szCs w:val="21"/>
          <w:u w:val="single"/>
        </w:rPr>
        <w:t xml:space="preserve">  </w:t>
      </w:r>
      <w:r>
        <w:rPr>
          <w:rFonts w:hint="eastAsia" w:ascii="宋体" w:hAnsi="宋体" w:cs="宋体"/>
          <w:szCs w:val="21"/>
        </w:rPr>
        <w:t>正式授权并代表投标单位</w:t>
      </w:r>
      <w:r>
        <w:rPr>
          <w:rFonts w:ascii="宋体" w:hAnsi="宋体" w:cs="宋体"/>
          <w:szCs w:val="21"/>
          <w:u w:val="single"/>
        </w:rPr>
        <w:t xml:space="preserve"> </w:t>
      </w:r>
      <w:r>
        <w:rPr>
          <w:rFonts w:hint="eastAsia" w:ascii="宋体" w:hAnsi="宋体" w:cs="宋体"/>
          <w:szCs w:val="21"/>
          <w:u w:val="single"/>
        </w:rPr>
        <w:t xml:space="preserve">            （单位名称、单位地址）</w:t>
      </w:r>
      <w:r>
        <w:rPr>
          <w:rFonts w:ascii="宋体" w:hAnsi="宋体" w:cs="宋体"/>
          <w:szCs w:val="21"/>
          <w:u w:val="single"/>
        </w:rPr>
        <w:t xml:space="preserve"> </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份，并对之负法律责任。</w:t>
      </w:r>
      <w:r>
        <w:rPr>
          <w:rFonts w:ascii="宋体" w:hAnsi="宋体" w:cs="宋体"/>
          <w:szCs w:val="21"/>
        </w:rPr>
        <w:t xml:space="preserve"> </w:t>
      </w:r>
    </w:p>
    <w:p>
      <w:pPr>
        <w:spacing w:line="520" w:lineRule="exact"/>
        <w:ind w:firstLine="420" w:firstLineChars="200"/>
        <w:rPr>
          <w:rFonts w:ascii="宋体" w:cs="宋体"/>
          <w:szCs w:val="21"/>
        </w:rPr>
      </w:pPr>
      <w:r>
        <w:rPr>
          <w:rFonts w:hint="eastAsia" w:ascii="宋体" w:hAnsi="宋体" w:cs="宋体"/>
          <w:szCs w:val="21"/>
        </w:rPr>
        <w:t>据此函，签字代表宣布同意如下：</w:t>
      </w:r>
    </w:p>
    <w:p>
      <w:pPr>
        <w:spacing w:line="520" w:lineRule="exact"/>
        <w:rPr>
          <w:rFonts w:asci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rPr>
        <w:t>（大写）</w:t>
      </w:r>
      <w:r>
        <w:rPr>
          <w:rFonts w:ascii="宋体" w:hAnsi="宋体" w:cs="宋体"/>
          <w:szCs w:val="21"/>
          <w:u w:val="single"/>
        </w:rPr>
        <w:t xml:space="preserve">             </w:t>
      </w:r>
      <w:r>
        <w:rPr>
          <w:rFonts w:hint="eastAsia" w:ascii="宋体" w:hAnsi="宋体" w:cs="宋体"/>
          <w:szCs w:val="21"/>
        </w:rPr>
        <w:t>（小写）</w:t>
      </w:r>
      <w:r>
        <w:rPr>
          <w:rFonts w:ascii="宋体" w:hAnsi="宋体" w:cs="宋体"/>
          <w:szCs w:val="21"/>
          <w:u w:val="single"/>
        </w:rPr>
        <w:t xml:space="preserve">         </w:t>
      </w:r>
      <w:r>
        <w:rPr>
          <w:rFonts w:hint="eastAsia" w:ascii="宋体" w:hAnsi="宋体" w:cs="宋体"/>
          <w:szCs w:val="21"/>
        </w:rPr>
        <w:t>元人民币</w:t>
      </w:r>
    </w:p>
    <w:p>
      <w:pPr>
        <w:spacing w:line="520" w:lineRule="exact"/>
        <w:ind w:firstLine="315" w:firstLineChars="150"/>
        <w:rPr>
          <w:rFonts w:ascii="宋体" w:cs="宋体"/>
          <w:szCs w:val="21"/>
          <w:u w:val="single"/>
        </w:rPr>
      </w:pPr>
      <w:r>
        <w:rPr>
          <w:rFonts w:ascii="宋体" w:hAnsi="宋体" w:cs="宋体"/>
          <w:szCs w:val="21"/>
        </w:rPr>
        <w:t xml:space="preserve"> 2</w:t>
      </w:r>
      <w:r>
        <w:rPr>
          <w:rFonts w:hint="eastAsia" w:ascii="宋体" w:hAnsi="宋体" w:cs="宋体"/>
          <w:szCs w:val="21"/>
        </w:rPr>
        <w:t>、</w:t>
      </w:r>
      <w:r>
        <w:rPr>
          <w:rFonts w:hint="eastAsia" w:ascii="宋体" w:hAnsi="宋体" w:cs="宋体"/>
          <w:szCs w:val="21"/>
          <w:lang w:eastAsia="zh-CN"/>
        </w:rPr>
        <w:t>项目完成期</w:t>
      </w:r>
      <w:r>
        <w:rPr>
          <w:rFonts w:hint="eastAsia" w:ascii="宋体" w:hAnsi="宋体" w:cs="宋体"/>
          <w:szCs w:val="21"/>
        </w:rPr>
        <w:t>：</w:t>
      </w:r>
      <w:r>
        <w:rPr>
          <w:rFonts w:ascii="宋体" w:hAnsi="宋体" w:cs="宋体"/>
          <w:szCs w:val="21"/>
          <w:u w:val="single"/>
        </w:rPr>
        <w:t xml:space="preserve">       </w:t>
      </w:r>
      <w:r>
        <w:rPr>
          <w:rFonts w:ascii="宋体" w:hAnsi="宋体" w:cs="宋体"/>
          <w:szCs w:val="21"/>
        </w:rPr>
        <w:t xml:space="preserve">    </w:t>
      </w:r>
    </w:p>
    <w:p>
      <w:pPr>
        <w:spacing w:line="520" w:lineRule="exact"/>
        <w:ind w:firstLine="315" w:firstLineChars="150"/>
        <w:rPr>
          <w:rFonts w:ascii="宋体" w:cs="宋体"/>
          <w:szCs w:val="21"/>
        </w:rPr>
      </w:pPr>
      <w:r>
        <w:rPr>
          <w:rFonts w:ascii="宋体" w:hAnsi="宋体" w:cs="宋体"/>
          <w:szCs w:val="21"/>
        </w:rPr>
        <w:t xml:space="preserve"> 3</w:t>
      </w:r>
      <w:r>
        <w:rPr>
          <w:rFonts w:hint="eastAsia" w:ascii="宋体" w:hAnsi="宋体" w:cs="宋体"/>
          <w:szCs w:val="21"/>
        </w:rPr>
        <w:t>、如果我们的投标文件被接受，我们将按招标文件的规定签订并严格履行合同中的责任和义务。</w:t>
      </w:r>
    </w:p>
    <w:p>
      <w:pPr>
        <w:spacing w:line="520" w:lineRule="exact"/>
        <w:ind w:firstLine="315" w:firstLineChars="150"/>
        <w:rPr>
          <w:rFonts w:ascii="宋体" w:cs="宋体"/>
          <w:szCs w:val="21"/>
        </w:rPr>
      </w:pPr>
      <w:r>
        <w:rPr>
          <w:rFonts w:ascii="宋体" w:hAnsi="宋体" w:cs="宋体"/>
          <w:szCs w:val="21"/>
        </w:rPr>
        <w:t xml:space="preserve"> 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szCs w:val="21"/>
        </w:rPr>
      </w:pPr>
      <w:r>
        <w:rPr>
          <w:rFonts w:ascii="宋体" w:hAnsi="宋体" w:cs="宋体"/>
          <w:szCs w:val="21"/>
        </w:rPr>
        <w:t xml:space="preserve"> 5</w:t>
      </w:r>
      <w:r>
        <w:rPr>
          <w:rFonts w:hint="eastAsia" w:ascii="宋体" w:hAnsi="宋体" w:cs="宋体"/>
          <w:szCs w:val="21"/>
        </w:rPr>
        <w:t>、提供的货物是原装全新、符合招标文件规定技术参数的设备或产品；</w:t>
      </w:r>
    </w:p>
    <w:p>
      <w:pPr>
        <w:spacing w:line="520" w:lineRule="exact"/>
        <w:ind w:firstLine="315" w:firstLineChars="150"/>
        <w:rPr>
          <w:rFonts w:ascii="宋体" w:cs="宋体"/>
          <w:szCs w:val="21"/>
        </w:rPr>
      </w:pPr>
      <w:r>
        <w:rPr>
          <w:rFonts w:ascii="宋体" w:hAnsi="宋体" w:cs="宋体"/>
          <w:szCs w:val="21"/>
        </w:rPr>
        <w:t xml:space="preserve"> 6</w:t>
      </w:r>
      <w:r>
        <w:rPr>
          <w:rFonts w:hint="eastAsia" w:ascii="宋体" w:hAnsi="宋体" w:cs="宋体"/>
          <w:szCs w:val="21"/>
        </w:rPr>
        <w:t>、本投标自开标日起有效期为</w:t>
      </w:r>
      <w:r>
        <w:rPr>
          <w:rFonts w:ascii="宋体" w:hAnsi="宋体" w:cs="宋体"/>
          <w:szCs w:val="21"/>
          <w:u w:val="single"/>
        </w:rPr>
        <w:t xml:space="preserve">      </w:t>
      </w:r>
      <w:r>
        <w:rPr>
          <w:rFonts w:hint="eastAsia" w:ascii="宋体" w:hAnsi="宋体" w:cs="宋体"/>
          <w:szCs w:val="21"/>
        </w:rPr>
        <w:t>个日历天。</w:t>
      </w:r>
    </w:p>
    <w:p>
      <w:pPr>
        <w:spacing w:line="520" w:lineRule="exact"/>
        <w:ind w:firstLine="315" w:firstLineChars="150"/>
        <w:rPr>
          <w:rFonts w:ascii="宋体" w:cs="宋体"/>
          <w:szCs w:val="21"/>
        </w:rPr>
      </w:pPr>
      <w:r>
        <w:rPr>
          <w:rFonts w:ascii="宋体" w:hAnsi="宋体" w:cs="宋体"/>
          <w:szCs w:val="21"/>
        </w:rPr>
        <w:t xml:space="preserve"> 7</w:t>
      </w:r>
      <w:r>
        <w:rPr>
          <w:rFonts w:hint="eastAsia" w:ascii="宋体" w:hAnsi="宋体" w:cs="宋体"/>
          <w:szCs w:val="21"/>
        </w:rPr>
        <w:t>、如果在规定的开标时间后，投标人在投标有效期内撤回投标，其投标保证金将被贵方没收。</w:t>
      </w:r>
    </w:p>
    <w:p>
      <w:pPr>
        <w:spacing w:line="520" w:lineRule="exact"/>
        <w:ind w:firstLine="315" w:firstLineChars="150"/>
        <w:rPr>
          <w:rFonts w:ascii="宋体" w:cs="宋体"/>
          <w:szCs w:val="21"/>
        </w:rPr>
      </w:pPr>
      <w:r>
        <w:rPr>
          <w:rFonts w:ascii="宋体" w:hAnsi="宋体" w:cs="宋体"/>
          <w:szCs w:val="21"/>
        </w:rPr>
        <w:t xml:space="preserve"> 8</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20" w:lineRule="exact"/>
        <w:rPr>
          <w:rFonts w:ascii="宋体" w:cs="宋体"/>
          <w:szCs w:val="21"/>
          <w:u w:val="single"/>
        </w:rPr>
      </w:pPr>
      <w:r>
        <w:rPr>
          <w:rFonts w:ascii="宋体" w:hAnsi="宋体" w:cs="宋体"/>
          <w:szCs w:val="21"/>
        </w:rPr>
        <w:t xml:space="preserve">    </w:t>
      </w:r>
      <w:r>
        <w:rPr>
          <w:rFonts w:hint="eastAsia" w:ascii="宋体" w:hAnsi="宋体" w:cs="宋体"/>
          <w:szCs w:val="21"/>
        </w:rPr>
        <w:t>投标人地址：</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电话（传真）</w:t>
      </w:r>
      <w:r>
        <w:rPr>
          <w:rFonts w:ascii="宋体" w:hAnsi="宋体" w:cs="宋体"/>
          <w:szCs w:val="21"/>
        </w:rPr>
        <w:t xml:space="preserve">:   </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邮</w:t>
      </w:r>
      <w:r>
        <w:rPr>
          <w:rFonts w:ascii="宋体" w:hAnsi="宋体" w:cs="宋体"/>
          <w:szCs w:val="21"/>
        </w:rPr>
        <w:t xml:space="preserve"> </w:t>
      </w:r>
      <w:r>
        <w:rPr>
          <w:rFonts w:hint="eastAsia" w:ascii="宋体" w:hAnsi="宋体" w:cs="宋体"/>
          <w:szCs w:val="21"/>
        </w:rPr>
        <w:t>政</w:t>
      </w:r>
      <w:r>
        <w:rPr>
          <w:rFonts w:ascii="宋体" w:hAnsi="宋体" w:cs="宋体"/>
          <w:szCs w:val="21"/>
        </w:rPr>
        <w:t xml:space="preserve"> </w:t>
      </w:r>
      <w:r>
        <w:rPr>
          <w:rFonts w:hint="eastAsia" w:ascii="宋体" w:hAnsi="宋体" w:cs="宋体"/>
          <w:szCs w:val="21"/>
        </w:rPr>
        <w:t>编</w:t>
      </w:r>
      <w:r>
        <w:rPr>
          <w:rFonts w:ascii="宋体" w:hAnsi="宋体" w:cs="宋体"/>
          <w:szCs w:val="21"/>
        </w:rPr>
        <w:t xml:space="preserve"> </w:t>
      </w:r>
      <w:r>
        <w:rPr>
          <w:rFonts w:hint="eastAsia" w:ascii="宋体" w:hAnsi="宋体" w:cs="宋体"/>
          <w:szCs w:val="21"/>
        </w:rPr>
        <w:t>码：</w:t>
      </w:r>
    </w:p>
    <w:p>
      <w:pPr>
        <w:spacing w:line="520" w:lineRule="exact"/>
        <w:ind w:firstLine="315" w:firstLineChars="150"/>
        <w:rPr>
          <w:rFonts w:ascii="宋体" w:cs="宋体"/>
          <w:szCs w:val="21"/>
          <w:u w:val="single"/>
        </w:rPr>
      </w:pPr>
      <w:r>
        <w:rPr>
          <w:rFonts w:ascii="宋体" w:hAnsi="宋体" w:cs="宋体"/>
          <w:szCs w:val="21"/>
        </w:rPr>
        <w:t xml:space="preserve"> </w:t>
      </w:r>
      <w:r>
        <w:rPr>
          <w:rFonts w:hint="eastAsia" w:ascii="宋体" w:hAnsi="宋体" w:cs="宋体"/>
          <w:szCs w:val="21"/>
        </w:rPr>
        <w:t>开户银行及账号：</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投标人名称（公章）</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日期：</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440" w:lineRule="exact"/>
        <w:ind w:left="359" w:leftChars="171" w:right="231" w:rightChars="110" w:firstLine="357" w:firstLineChars="170"/>
        <w:rPr>
          <w:rFonts w:hint="eastAsia" w:ascii="宋体" w:hAnsi="宋体" w:cs="宋体"/>
          <w:szCs w:val="21"/>
        </w:rPr>
      </w:pPr>
    </w:p>
    <w:p>
      <w:pPr>
        <w:spacing w:line="360" w:lineRule="exact"/>
        <w:ind w:firstLine="315" w:firstLineChars="150"/>
        <w:rPr>
          <w:rFonts w:hint="eastAsia" w:ascii="宋体" w:hAnsi="宋体" w:cs="宋体"/>
          <w:szCs w:val="21"/>
        </w:rPr>
      </w:pPr>
    </w:p>
    <w:p>
      <w:pPr>
        <w:pStyle w:val="3"/>
        <w:rPr>
          <w:rFonts w:ascii="宋体" w:eastAsia="宋体" w:cs="宋体"/>
          <w:b w:val="0"/>
          <w:szCs w:val="21"/>
        </w:rPr>
      </w:pPr>
      <w:r>
        <w:rPr>
          <w:rFonts w:ascii="宋体" w:eastAsia="宋体" w:cs="宋体"/>
          <w:sz w:val="28"/>
          <w:szCs w:val="28"/>
        </w:rPr>
        <w:t xml:space="preserve"> </w:t>
      </w:r>
      <w:bookmarkStart w:id="239" w:name="_Toc5938"/>
      <w:bookmarkStart w:id="240" w:name="_Toc5196"/>
      <w:r>
        <w:rPr>
          <w:rFonts w:hint="eastAsia" w:ascii="宋体" w:eastAsia="宋体" w:cs="宋体"/>
        </w:rPr>
        <w:t>二、开标一览表</w:t>
      </w:r>
      <w:bookmarkEnd w:id="239"/>
      <w:bookmarkEnd w:id="240"/>
    </w:p>
    <w:tbl>
      <w:tblPr>
        <w:tblStyle w:val="16"/>
        <w:tblW w:w="9027" w:type="dxa"/>
        <w:tblInd w:w="15" w:type="dxa"/>
        <w:tblLayout w:type="fixed"/>
        <w:tblCellMar>
          <w:top w:w="0" w:type="dxa"/>
          <w:left w:w="0" w:type="dxa"/>
          <w:bottom w:w="0" w:type="dxa"/>
          <w:right w:w="0" w:type="dxa"/>
        </w:tblCellMar>
      </w:tblPr>
      <w:tblGrid>
        <w:gridCol w:w="1405"/>
        <w:gridCol w:w="4327"/>
        <w:gridCol w:w="1447"/>
        <w:gridCol w:w="1848"/>
      </w:tblGrid>
      <w:tr>
        <w:tblPrEx>
          <w:tblLayout w:type="fixed"/>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tc>
        <w:tc>
          <w:tcPr>
            <w:tcW w:w="1848"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6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投标总报价</w:t>
            </w:r>
          </w:p>
          <w:p>
            <w:pPr>
              <w:spacing w:line="360" w:lineRule="exact"/>
              <w:rPr>
                <w:rFonts w:ascii="宋体" w:hAnsi="宋体" w:cs="宋体"/>
                <w:szCs w:val="21"/>
              </w:rPr>
            </w:pPr>
            <w:r>
              <w:rPr>
                <w:rFonts w:ascii="宋体" w:hAnsi="宋体" w:cs="宋体"/>
                <w:szCs w:val="21"/>
              </w:rPr>
              <w:t xml:space="preserve">   </w:t>
            </w:r>
            <w:r>
              <w:rPr>
                <w:rFonts w:hint="eastAsia" w:ascii="宋体" w:hAnsi="宋体" w:cs="宋体"/>
                <w:szCs w:val="21"/>
              </w:rPr>
              <w:t>（元）</w:t>
            </w:r>
          </w:p>
        </w:tc>
        <w:tc>
          <w:tcPr>
            <w:tcW w:w="76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420" w:firstLineChars="200"/>
              <w:rPr>
                <w:rFonts w:hint="eastAsia" w:ascii="宋体" w:hAnsi="宋体" w:cs="宋体"/>
                <w:szCs w:val="21"/>
                <w:u w:val="single"/>
              </w:rPr>
            </w:pPr>
            <w:r>
              <w:rPr>
                <w:rFonts w:hint="eastAsia" w:ascii="宋体" w:hAnsi="宋体" w:cs="宋体"/>
                <w:szCs w:val="21"/>
              </w:rPr>
              <w:t>人民币大写：</w:t>
            </w:r>
            <w:r>
              <w:rPr>
                <w:rFonts w:hint="eastAsia" w:ascii="宋体" w:hAnsi="宋体" w:cs="宋体"/>
                <w:szCs w:val="21"/>
                <w:u w:val="single"/>
              </w:rPr>
              <w:t xml:space="preserve">                </w:t>
            </w:r>
          </w:p>
          <w:p>
            <w:pPr>
              <w:spacing w:line="360" w:lineRule="exact"/>
              <w:ind w:firstLine="420" w:firstLineChars="200"/>
              <w:rPr>
                <w:rFonts w:ascii="宋体" w:hAnsi="宋体" w:cs="宋体"/>
                <w:szCs w:val="21"/>
                <w:u w:val="single"/>
              </w:rPr>
            </w:pPr>
            <w:r>
              <w:rPr>
                <w:rFonts w:hint="eastAsia" w:ascii="宋体" w:hAnsi="宋体" w:cs="宋体"/>
                <w:szCs w:val="21"/>
              </w:rPr>
              <w:t>人民币小写：</w:t>
            </w:r>
            <w:r>
              <w:rPr>
                <w:rFonts w:hint="eastAsia" w:ascii="宋体" w:hAnsi="宋体" w:cs="宋体"/>
                <w:szCs w:val="21"/>
                <w:u w:val="single"/>
              </w:rPr>
              <w:t xml:space="preserve">                </w:t>
            </w:r>
          </w:p>
        </w:tc>
      </w:tr>
      <w:tr>
        <w:tblPrEx>
          <w:tblLayout w:type="fixed"/>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质</w:t>
            </w:r>
            <w:r>
              <w:rPr>
                <w:rFonts w:ascii="宋体" w:hAnsi="宋体" w:cs="宋体"/>
                <w:szCs w:val="21"/>
              </w:rPr>
              <w:t xml:space="preserve"> </w:t>
            </w:r>
            <w:r>
              <w:rPr>
                <w:rFonts w:hint="eastAsia" w:ascii="宋体" w:hAnsi="宋体" w:cs="宋体"/>
                <w:szCs w:val="21"/>
              </w:rPr>
              <w:t>量</w:t>
            </w:r>
          </w:p>
        </w:tc>
        <w:tc>
          <w:tcPr>
            <w:tcW w:w="76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eastAsiaTheme="minorEastAsia"/>
                <w:szCs w:val="21"/>
                <w:lang w:eastAsia="zh-CN"/>
              </w:rPr>
            </w:pPr>
            <w:r>
              <w:rPr>
                <w:rFonts w:hint="eastAsia" w:ascii="宋体" w:hAnsi="宋体" w:cs="宋体"/>
                <w:szCs w:val="21"/>
                <w:lang w:eastAsia="zh-CN"/>
              </w:rPr>
              <w:t>项目完成期</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质保期</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s="宋体"/>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优惠条件</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s="宋体"/>
                <w:szCs w:val="21"/>
              </w:rPr>
            </w:pPr>
          </w:p>
        </w:tc>
      </w:tr>
      <w:tr>
        <w:tblPrEx>
          <w:tblLayout w:type="fixed"/>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s="宋体"/>
                <w:b/>
                <w:szCs w:val="21"/>
              </w:rPr>
            </w:pPr>
            <w:r>
              <w:rPr>
                <w:rFonts w:hint="eastAsia" w:ascii="宋体" w:hAnsi="宋体" w:cs="宋体"/>
                <w:b/>
                <w:szCs w:val="21"/>
              </w:rPr>
              <w:t>说明：</w:t>
            </w:r>
          </w:p>
          <w:p>
            <w:pPr>
              <w:spacing w:line="360" w:lineRule="exact"/>
              <w:rPr>
                <w:rFonts w:ascii="宋体" w:hAns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hAns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hAns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0" w:firstLineChars="100"/>
        <w:rPr>
          <w:rFonts w:ascii="宋体" w:cs="宋体"/>
          <w:szCs w:val="21"/>
        </w:rPr>
      </w:pPr>
    </w:p>
    <w:p>
      <w:pPr>
        <w:pStyle w:val="5"/>
        <w:spacing w:line="520" w:lineRule="exact"/>
        <w:ind w:left="0" w:leftChars="0"/>
        <w:rPr>
          <w:rFonts w:ascii="宋体" w:cs="宋体"/>
          <w:szCs w:val="21"/>
        </w:rPr>
      </w:pPr>
      <w:r>
        <w:rPr>
          <w:rFonts w:ascii="宋体" w:hAnsi="宋体" w:cs="宋体"/>
          <w:szCs w:val="21"/>
        </w:rPr>
        <w:t xml:space="preserve">    </w:t>
      </w:r>
      <w:r>
        <w:rPr>
          <w:rFonts w:hint="eastAsia" w:ascii="宋体" w:hAnsi="宋体" w:cs="宋体"/>
          <w:szCs w:val="21"/>
        </w:rPr>
        <w:t>投标人名称（公章）：</w:t>
      </w:r>
    </w:p>
    <w:p>
      <w:pPr>
        <w:pStyle w:val="5"/>
        <w:spacing w:line="520" w:lineRule="exact"/>
        <w:ind w:left="0" w:leftChars="0" w:firstLine="210" w:firstLineChars="10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pStyle w:val="5"/>
        <w:spacing w:line="360" w:lineRule="exact"/>
        <w:rPr>
          <w:rFonts w:ascii="宋体" w:cs="宋体"/>
          <w:szCs w:val="21"/>
        </w:rPr>
      </w:pPr>
    </w:p>
    <w:p>
      <w:pPr>
        <w:spacing w:line="360" w:lineRule="exact"/>
        <w:rPr>
          <w:rFonts w:hint="eastAsia" w:ascii="宋体" w:hAns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hint="eastAsia" w:ascii="宋体" w:hAnsi="宋体" w:cs="宋体"/>
          <w:szCs w:val="21"/>
        </w:rPr>
      </w:pPr>
      <w:r>
        <w:rPr>
          <w:rFonts w:hint="eastAsia" w:ascii="宋体" w:hAnsi="宋体" w:cs="宋体"/>
          <w:szCs w:val="21"/>
        </w:rPr>
        <w:t xml:space="preserve">  </w:t>
      </w:r>
    </w:p>
    <w:p>
      <w:pPr>
        <w:pStyle w:val="11"/>
        <w:rPr>
          <w:rFonts w:ascii="宋体" w:cs="宋体"/>
        </w:rPr>
      </w:pPr>
      <w:bookmarkStart w:id="241" w:name="_Toc19013"/>
      <w:bookmarkStart w:id="242" w:name="_Toc10983"/>
      <w:r>
        <w:rPr>
          <w:rFonts w:hint="eastAsia" w:ascii="宋体" w:hAnsi="宋体" w:cs="宋体"/>
        </w:rPr>
        <w:t>三、货物分项报价一览表</w:t>
      </w:r>
      <w:bookmarkEnd w:id="241"/>
      <w:bookmarkEnd w:id="242"/>
    </w:p>
    <w:p>
      <w:pPr>
        <w:widowControl/>
        <w:spacing w:line="360" w:lineRule="exact"/>
        <w:jc w:val="left"/>
        <w:outlineLvl w:val="1"/>
        <w:rPr>
          <w:rFonts w:ascii="宋体" w:cs="宋体"/>
          <w:szCs w:val="21"/>
        </w:rPr>
      </w:pPr>
    </w:p>
    <w:p>
      <w:pPr>
        <w:rPr>
          <w:rFonts w:ascii="宋体" w:hAnsi="宋体" w:cs="宋体"/>
        </w:rPr>
      </w:pPr>
      <w:r>
        <w:rPr>
          <w:rFonts w:ascii="宋体" w:hAnsi="宋体" w:cs="宋体"/>
        </w:rPr>
        <w:t xml:space="preserve">   </w:t>
      </w:r>
    </w:p>
    <w:tbl>
      <w:tblPr>
        <w:tblStyle w:val="16"/>
        <w:tblW w:w="8146" w:type="dxa"/>
        <w:jc w:val="center"/>
        <w:tblInd w:w="97" w:type="dxa"/>
        <w:tblLayout w:type="fixed"/>
        <w:tblCellMar>
          <w:top w:w="0" w:type="dxa"/>
          <w:left w:w="0" w:type="dxa"/>
          <w:bottom w:w="0" w:type="dxa"/>
          <w:right w:w="0" w:type="dxa"/>
        </w:tblCellMar>
      </w:tblPr>
      <w:tblGrid>
        <w:gridCol w:w="924"/>
        <w:gridCol w:w="1000"/>
        <w:gridCol w:w="1054"/>
        <w:gridCol w:w="954"/>
        <w:gridCol w:w="1309"/>
        <w:gridCol w:w="1827"/>
        <w:gridCol w:w="1078"/>
      </w:tblGrid>
      <w:tr>
        <w:tblPrEx>
          <w:tblLayout w:type="fixed"/>
          <w:tblCellMar>
            <w:top w:w="0" w:type="dxa"/>
            <w:left w:w="0" w:type="dxa"/>
            <w:bottom w:w="0" w:type="dxa"/>
            <w:right w:w="0" w:type="dxa"/>
          </w:tblCellMar>
        </w:tblPrEx>
        <w:trPr>
          <w:cantSplit/>
          <w:trHeight w:val="694" w:hRule="atLeast"/>
          <w:jc w:val="center"/>
        </w:trPr>
        <w:tc>
          <w:tcPr>
            <w:tcW w:w="8146" w:type="dxa"/>
            <w:gridSpan w:val="7"/>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440" w:lineRule="exact"/>
              <w:rPr>
                <w:rFonts w:ascii="宋体" w:hAnsi="宋体" w:cs="宋体"/>
              </w:rPr>
            </w:pPr>
            <w:bookmarkStart w:id="243" w:name="_Toc388091825"/>
            <w:r>
              <w:rPr>
                <w:rFonts w:hint="eastAsia" w:ascii="宋体" w:hAnsi="宋体" w:cs="宋体"/>
              </w:rPr>
              <w:t>投标人： （此处填名称并盖章）</w:t>
            </w:r>
            <w:bookmarkEnd w:id="243"/>
          </w:p>
        </w:tc>
      </w:tr>
      <w:tr>
        <w:tblPrEx>
          <w:tblLayout w:type="fixed"/>
          <w:tblCellMar>
            <w:top w:w="0" w:type="dxa"/>
            <w:left w:w="0" w:type="dxa"/>
            <w:bottom w:w="0" w:type="dxa"/>
            <w:right w:w="0" w:type="dxa"/>
          </w:tblCellMar>
        </w:tblPrEx>
        <w:trPr>
          <w:cantSplit/>
          <w:trHeight w:val="731" w:hRule="atLeast"/>
          <w:jc w:val="center"/>
        </w:trPr>
        <w:tc>
          <w:tcPr>
            <w:tcW w:w="8146" w:type="dxa"/>
            <w:gridSpan w:val="7"/>
            <w:tcBorders>
              <w:left w:val="single" w:color="auto" w:sz="4" w:space="0"/>
              <w:right w:val="single" w:color="auto" w:sz="4" w:space="0"/>
            </w:tcBorders>
            <w:tcMar>
              <w:top w:w="20" w:type="dxa"/>
              <w:left w:w="20" w:type="dxa"/>
              <w:bottom w:w="0" w:type="dxa"/>
              <w:right w:w="20" w:type="dxa"/>
            </w:tcMar>
            <w:vAlign w:val="center"/>
          </w:tcPr>
          <w:p>
            <w:pPr>
              <w:spacing w:line="440" w:lineRule="exact"/>
              <w:rPr>
                <w:rFonts w:ascii="宋体" w:hAnsi="宋体" w:cs="宋体"/>
              </w:rPr>
            </w:pPr>
            <w:bookmarkStart w:id="244" w:name="_Toc388091826"/>
            <w:r>
              <w:rPr>
                <w:rFonts w:hint="eastAsia" w:ascii="宋体" w:hAnsi="宋体" w:cs="宋体"/>
              </w:rPr>
              <w:t>项  目： （此处填项目名称）                     金额单位：  元</w:t>
            </w:r>
            <w:bookmarkEnd w:id="244"/>
          </w:p>
        </w:tc>
      </w:tr>
      <w:tr>
        <w:tblPrEx>
          <w:tblLayout w:type="fixed"/>
          <w:tblCellMar>
            <w:top w:w="0" w:type="dxa"/>
            <w:left w:w="0" w:type="dxa"/>
            <w:bottom w:w="0" w:type="dxa"/>
            <w:right w:w="0" w:type="dxa"/>
          </w:tblCellMar>
        </w:tblPrEx>
        <w:trPr>
          <w:trHeight w:val="70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45" w:name="_Toc388091827"/>
            <w:r>
              <w:rPr>
                <w:rFonts w:hint="eastAsia" w:ascii="宋体" w:hAnsi="宋体" w:cs="宋体"/>
              </w:rPr>
              <w:t>序号</w:t>
            </w:r>
            <w:bookmarkEnd w:id="245"/>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r>
              <w:rPr>
                <w:rFonts w:hint="eastAsia" w:ascii="宋体" w:hAnsi="宋体" w:cs="宋体"/>
              </w:rPr>
              <w:t>设备名称</w:t>
            </w: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46" w:name="_Toc388091830"/>
            <w:r>
              <w:rPr>
                <w:rFonts w:hint="eastAsia" w:ascii="宋体" w:hAnsi="宋体" w:cs="宋体"/>
              </w:rPr>
              <w:t>单位</w:t>
            </w:r>
            <w:bookmarkEnd w:id="246"/>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47" w:name="_Toc388091831"/>
            <w:r>
              <w:rPr>
                <w:rFonts w:hint="eastAsia" w:ascii="宋体" w:hAnsi="宋体" w:cs="宋体"/>
              </w:rPr>
              <w:t>数量</w:t>
            </w:r>
            <w:bookmarkEnd w:id="247"/>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48" w:name="_Toc388091832"/>
            <w:r>
              <w:rPr>
                <w:rFonts w:hint="eastAsia" w:ascii="宋体" w:hAnsi="宋体" w:cs="宋体"/>
              </w:rPr>
              <w:t>单价</w:t>
            </w:r>
            <w:bookmarkEnd w:id="248"/>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49" w:name="_Toc388091833"/>
            <w:r>
              <w:rPr>
                <w:rFonts w:hint="eastAsia" w:ascii="宋体" w:hAnsi="宋体" w:cs="宋体"/>
              </w:rPr>
              <w:t>合计</w:t>
            </w:r>
            <w:bookmarkEnd w:id="249"/>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50" w:name="_Toc388091834"/>
            <w:r>
              <w:rPr>
                <w:rFonts w:hint="eastAsia" w:ascii="宋体" w:hAnsi="宋体" w:cs="宋体"/>
              </w:rPr>
              <w:t>备注</w:t>
            </w:r>
            <w:bookmarkEnd w:id="250"/>
          </w:p>
        </w:tc>
      </w:tr>
      <w:tr>
        <w:tblPrEx>
          <w:tblLayout w:type="fixed"/>
          <w:tblCellMar>
            <w:top w:w="0" w:type="dxa"/>
            <w:left w:w="0" w:type="dxa"/>
            <w:bottom w:w="0" w:type="dxa"/>
            <w:right w:w="0" w:type="dxa"/>
          </w:tblCellMar>
        </w:tblPrEx>
        <w:trPr>
          <w:trHeight w:val="645" w:hRule="atLeast"/>
          <w:jc w:val="center"/>
        </w:trPr>
        <w:tc>
          <w:tcPr>
            <w:tcW w:w="92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30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82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78"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92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30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82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78"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924" w:type="dxa"/>
            <w:vMerge w:val="restart"/>
            <w:tcBorders>
              <w:top w:val="nil"/>
              <w:left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r>
              <w:rPr>
                <w:rFonts w:hint="eastAsia" w:ascii="宋体" w:hAnsi="宋体" w:cs="宋体"/>
              </w:rPr>
              <w:t>投标报价（元）</w:t>
            </w:r>
          </w:p>
        </w:tc>
        <w:tc>
          <w:tcPr>
            <w:tcW w:w="7222" w:type="dxa"/>
            <w:gridSpan w:val="6"/>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left"/>
              <w:rPr>
                <w:rFonts w:ascii="宋体" w:hAnsi="宋体" w:cs="宋体"/>
              </w:rPr>
            </w:pPr>
            <w:r>
              <w:rPr>
                <w:rFonts w:hint="eastAsia" w:ascii="宋体" w:hAnsi="宋体" w:cs="宋体"/>
              </w:rPr>
              <w:t>大写：</w:t>
            </w:r>
          </w:p>
        </w:tc>
      </w:tr>
      <w:tr>
        <w:tblPrEx>
          <w:tblLayout w:type="fixed"/>
          <w:tblCellMar>
            <w:top w:w="0" w:type="dxa"/>
            <w:left w:w="0" w:type="dxa"/>
            <w:bottom w:w="0" w:type="dxa"/>
            <w:right w:w="0" w:type="dxa"/>
          </w:tblCellMar>
        </w:tblPrEx>
        <w:trPr>
          <w:trHeight w:val="645" w:hRule="atLeast"/>
          <w:jc w:val="center"/>
        </w:trPr>
        <w:tc>
          <w:tcPr>
            <w:tcW w:w="924" w:type="dxa"/>
            <w:vMerge w:val="continue"/>
            <w:tcBorders>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7222" w:type="dxa"/>
            <w:gridSpan w:val="6"/>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left"/>
              <w:rPr>
                <w:rFonts w:ascii="宋体" w:hAnsi="宋体" w:cs="宋体"/>
              </w:rPr>
            </w:pPr>
            <w:r>
              <w:rPr>
                <w:rFonts w:hint="eastAsia" w:ascii="宋体" w:hAnsi="宋体" w:cs="宋体"/>
              </w:rPr>
              <w:t>小写：</w:t>
            </w:r>
          </w:p>
        </w:tc>
      </w:tr>
      <w:tr>
        <w:tblPrEx>
          <w:tblLayout w:type="fixed"/>
          <w:tblCellMar>
            <w:top w:w="0" w:type="dxa"/>
            <w:left w:w="0" w:type="dxa"/>
            <w:bottom w:w="0" w:type="dxa"/>
            <w:right w:w="0" w:type="dxa"/>
          </w:tblCellMar>
        </w:tblPrEx>
        <w:trPr>
          <w:trHeight w:val="765" w:hRule="atLeast"/>
          <w:jc w:val="center"/>
        </w:trPr>
        <w:tc>
          <w:tcPr>
            <w:tcW w:w="8146" w:type="dxa"/>
            <w:gridSpan w:val="7"/>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rPr>
                <w:rFonts w:ascii="宋体" w:hAnsi="宋体" w:cs="宋体"/>
              </w:rPr>
            </w:pPr>
            <w:bookmarkStart w:id="251" w:name="_Toc388091835"/>
            <w:r>
              <w:rPr>
                <w:rFonts w:hint="eastAsia" w:ascii="宋体" w:hAnsi="宋体" w:cs="宋体"/>
              </w:rPr>
              <w:t>优惠条件：1、</w:t>
            </w:r>
            <w:bookmarkEnd w:id="251"/>
          </w:p>
          <w:p>
            <w:pPr>
              <w:spacing w:line="440" w:lineRule="exact"/>
              <w:ind w:firstLine="1055" w:firstLineChars="500"/>
              <w:rPr>
                <w:rFonts w:ascii="宋体" w:hAnsi="宋体" w:cs="宋体"/>
              </w:rPr>
            </w:pPr>
            <w:bookmarkStart w:id="252" w:name="_Toc388091836"/>
            <w:r>
              <w:rPr>
                <w:rFonts w:hint="eastAsia" w:ascii="宋体" w:hAnsi="宋体" w:cs="宋体"/>
              </w:rPr>
              <w:t>2、</w:t>
            </w:r>
            <w:bookmarkEnd w:id="252"/>
          </w:p>
          <w:p>
            <w:pPr>
              <w:spacing w:line="440" w:lineRule="exact"/>
              <w:ind w:firstLine="1055" w:firstLineChars="500"/>
              <w:rPr>
                <w:rFonts w:ascii="宋体" w:hAnsi="宋体" w:cs="宋体"/>
              </w:rPr>
            </w:pPr>
            <w:bookmarkStart w:id="253" w:name="_Toc388091837"/>
            <w:r>
              <w:rPr>
                <w:rFonts w:hint="eastAsia" w:ascii="宋体" w:hAnsi="宋体" w:cs="宋体"/>
              </w:rPr>
              <w:t>3、</w:t>
            </w:r>
            <w:bookmarkEnd w:id="253"/>
          </w:p>
          <w:p>
            <w:pPr>
              <w:spacing w:line="440" w:lineRule="exact"/>
              <w:jc w:val="center"/>
              <w:rPr>
                <w:rFonts w:ascii="宋体" w:hAnsi="宋体" w:cs="宋体"/>
              </w:rPr>
            </w:pPr>
          </w:p>
          <w:p>
            <w:pPr>
              <w:spacing w:line="440" w:lineRule="exact"/>
              <w:jc w:val="center"/>
              <w:rPr>
                <w:rFonts w:ascii="宋体" w:hAnsi="宋体" w:cs="宋体"/>
              </w:rPr>
            </w:pPr>
          </w:p>
          <w:p>
            <w:pPr>
              <w:spacing w:line="440" w:lineRule="exact"/>
              <w:jc w:val="center"/>
              <w:rPr>
                <w:rFonts w:ascii="宋体" w:hAnsi="宋体" w:cs="宋体"/>
              </w:rPr>
            </w:pPr>
            <w:bookmarkStart w:id="254" w:name="_Toc388091838"/>
            <w:r>
              <w:rPr>
                <w:rFonts w:hint="eastAsia" w:ascii="宋体" w:hAnsi="宋体" w:cs="宋体"/>
              </w:rPr>
              <w:t>法定代表人或授权委托人签字：</w:t>
            </w:r>
            <w:bookmarkEnd w:id="254"/>
          </w:p>
          <w:p>
            <w:pPr>
              <w:spacing w:line="440" w:lineRule="exact"/>
              <w:jc w:val="center"/>
              <w:rPr>
                <w:rFonts w:ascii="宋体" w:hAnsi="宋体" w:cs="宋体"/>
              </w:rPr>
            </w:pPr>
          </w:p>
          <w:p>
            <w:pPr>
              <w:spacing w:line="440" w:lineRule="exact"/>
              <w:jc w:val="center"/>
              <w:rPr>
                <w:rFonts w:ascii="宋体" w:hAnsi="宋体" w:cs="宋体"/>
              </w:rPr>
            </w:pPr>
          </w:p>
        </w:tc>
      </w:tr>
    </w:tbl>
    <w:p>
      <w:pPr>
        <w:rPr>
          <w:rFonts w:ascii="宋体" w:cs="宋体"/>
        </w:rPr>
      </w:pPr>
      <w:r>
        <w:rPr>
          <w:rFonts w:ascii="宋体" w:hAnsi="宋体" w:cs="宋体"/>
        </w:rPr>
        <w:t xml:space="preserve">                                                     </w:t>
      </w:r>
    </w:p>
    <w:p>
      <w:pPr>
        <w:rPr>
          <w:rFonts w:ascii="宋体" w:cs="宋体"/>
        </w:rPr>
      </w:pPr>
      <w:r>
        <w:rPr>
          <w:rFonts w:ascii="宋体" w:hAnsi="宋体" w:cs="宋体"/>
        </w:rPr>
        <w:t xml:space="preserve">    </w:t>
      </w:r>
      <w:r>
        <w:rPr>
          <w:rFonts w:hint="eastAsia" w:ascii="宋体" w:hAnsi="宋体" w:cs="宋体"/>
        </w:rPr>
        <w:t>注：此表可接续</w:t>
      </w:r>
    </w:p>
    <w:p>
      <w:pPr>
        <w:rPr>
          <w:rFonts w:hint="eastAsia" w:ascii="宋体" w:hAnsi="宋体" w:cs="宋体"/>
        </w:rPr>
      </w:pPr>
    </w:p>
    <w:p>
      <w:pPr>
        <w:rPr>
          <w:rFonts w:hint="eastAsia" w:ascii="宋体" w:hAnsi="宋体" w:cs="宋体"/>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pStyle w:val="3"/>
        <w:spacing w:line="600" w:lineRule="exact"/>
        <w:rPr>
          <w:rFonts w:hint="eastAsia" w:ascii="宋体" w:eastAsia="宋体" w:cs="宋体"/>
        </w:rPr>
      </w:pPr>
      <w:bookmarkStart w:id="255" w:name="_Toc371425862"/>
      <w:bookmarkStart w:id="256" w:name="_Toc371423290"/>
      <w:bookmarkStart w:id="257" w:name="_Toc17301"/>
      <w:bookmarkStart w:id="258" w:name="_Toc10673"/>
      <w:bookmarkStart w:id="259" w:name="_Toc2070"/>
      <w:bookmarkStart w:id="260" w:name="_Toc4783"/>
      <w:bookmarkStart w:id="261" w:name="_Toc26690"/>
      <w:bookmarkStart w:id="262" w:name="_Toc26173"/>
      <w:bookmarkStart w:id="263" w:name="_Toc12853"/>
      <w:bookmarkStart w:id="264" w:name="_Toc4048"/>
      <w:bookmarkStart w:id="265" w:name="_Toc8468"/>
      <w:bookmarkStart w:id="266" w:name="_Toc1066"/>
      <w:r>
        <w:rPr>
          <w:rFonts w:hint="eastAsia" w:ascii="宋体" w:eastAsia="宋体" w:cs="宋体"/>
          <w:lang w:eastAsia="zh-CN"/>
        </w:rPr>
        <w:t>四</w:t>
      </w:r>
      <w:r>
        <w:rPr>
          <w:rFonts w:hint="eastAsia" w:ascii="宋体" w:eastAsia="宋体" w:cs="宋体"/>
        </w:rPr>
        <w:t>、法定代表人（负责人）身份证明</w:t>
      </w:r>
      <w:bookmarkEnd w:id="255"/>
      <w:bookmarkEnd w:id="256"/>
      <w:bookmarkEnd w:id="257"/>
      <w:bookmarkEnd w:id="258"/>
      <w:bookmarkEnd w:id="259"/>
      <w:bookmarkEnd w:id="260"/>
      <w:bookmarkEnd w:id="261"/>
      <w:bookmarkEnd w:id="262"/>
      <w:bookmarkEnd w:id="263"/>
      <w:bookmarkEnd w:id="264"/>
      <w:bookmarkEnd w:id="265"/>
      <w:bookmarkEnd w:id="266"/>
    </w:p>
    <w:p>
      <w:pPr>
        <w:spacing w:line="440" w:lineRule="exact"/>
        <w:rPr>
          <w:rFonts w:hint="eastAsia" w:ascii="宋体" w:hAnsi="宋体" w:cs="宋体"/>
          <w:sz w:val="20"/>
        </w:rPr>
      </w:pPr>
    </w:p>
    <w:p>
      <w:pPr>
        <w:spacing w:line="440" w:lineRule="exact"/>
        <w:rPr>
          <w:rFonts w:hint="eastAsia" w:ascii="宋体" w:hAnsi="宋体" w:cs="宋体"/>
          <w:szCs w:val="21"/>
        </w:rPr>
      </w:pPr>
    </w:p>
    <w:p>
      <w:pPr>
        <w:spacing w:line="560" w:lineRule="exact"/>
        <w:rPr>
          <w:rFonts w:ascii="宋体" w:cs="宋体"/>
          <w:szCs w:val="21"/>
        </w:rPr>
      </w:pPr>
      <w:r>
        <w:rPr>
          <w:rFonts w:hint="eastAsia" w:ascii="宋体" w:hAnsi="宋体" w:cs="宋体"/>
          <w:szCs w:val="21"/>
        </w:rPr>
        <w:t xml:space="preserve">    投标人名称：</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单位性质：</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成立时间：</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经营期限：</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姓名：</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性别：</w:t>
      </w:r>
      <w:r>
        <w:rPr>
          <w:rFonts w:ascii="宋体" w:hAnsi="宋体" w:cs="宋体"/>
          <w:szCs w:val="21"/>
          <w:u w:val="single"/>
        </w:rPr>
        <w:t xml:space="preserve">         </w:t>
      </w:r>
      <w:r>
        <w:rPr>
          <w:rFonts w:hint="eastAsia" w:ascii="宋体" w:hAnsi="宋体" w:cs="宋体"/>
          <w:szCs w:val="21"/>
        </w:rPr>
        <w:t>年龄：</w:t>
      </w:r>
      <w:r>
        <w:rPr>
          <w:rFonts w:ascii="宋体" w:hAnsi="宋体" w:cs="宋体"/>
          <w:szCs w:val="21"/>
          <w:u w:val="single"/>
        </w:rPr>
        <w:t xml:space="preserve">        </w:t>
      </w:r>
      <w:r>
        <w:rPr>
          <w:rFonts w:hint="eastAsia" w:ascii="宋体" w:hAnsi="宋体" w:cs="宋体"/>
          <w:szCs w:val="21"/>
        </w:rPr>
        <w:t>职务：</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系</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（投标人名称）的法定代表人。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法定代表人身份证明</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投标人：</w:t>
      </w:r>
      <w:r>
        <w:rPr>
          <w:rFonts w:ascii="宋体" w:hAnsi="宋体" w:cs="宋体"/>
          <w:szCs w:val="21"/>
          <w:u w:val="single"/>
        </w:rPr>
        <w:t xml:space="preserve">                 </w:t>
      </w:r>
      <w:r>
        <w:rPr>
          <w:rFonts w:hint="eastAsia" w:ascii="宋体" w:hAnsi="宋体" w:cs="宋体"/>
          <w:szCs w:val="21"/>
        </w:rPr>
        <w:t>（盖单位章）</w:t>
      </w:r>
    </w:p>
    <w:p>
      <w:pPr>
        <w:spacing w:line="440" w:lineRule="exact"/>
        <w:ind w:firstLine="359" w:firstLineChars="171"/>
        <w:rPr>
          <w:rFonts w:hint="eastAsia" w:ascii="宋体" w:hAnsi="宋体" w:cs="宋体"/>
          <w:szCs w:val="21"/>
        </w:rPr>
      </w:pP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r>
        <w:rPr>
          <w:rFonts w:hint="eastAsia" w:ascii="宋体" w:hAnsi="宋体" w:cs="宋体"/>
          <w:szCs w:val="21"/>
        </w:rPr>
        <w:t xml:space="preserve">          </w:t>
      </w: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pStyle w:val="3"/>
        <w:spacing w:line="600" w:lineRule="exact"/>
        <w:rPr>
          <w:rFonts w:hint="eastAsia" w:ascii="宋体" w:eastAsia="宋体" w:cs="宋体"/>
        </w:rPr>
      </w:pPr>
      <w:bookmarkStart w:id="267" w:name="_Toc11111"/>
      <w:bookmarkStart w:id="268" w:name="_Toc28503"/>
      <w:bookmarkStart w:id="269" w:name="_Toc19833"/>
      <w:bookmarkStart w:id="270" w:name="_Toc18297"/>
      <w:bookmarkStart w:id="271" w:name="_Toc371425863"/>
      <w:bookmarkStart w:id="272" w:name="_Toc22520"/>
      <w:bookmarkStart w:id="273" w:name="_Toc12599"/>
      <w:bookmarkStart w:id="274" w:name="_Toc371423291"/>
      <w:bookmarkStart w:id="275" w:name="_Toc9944"/>
      <w:bookmarkStart w:id="276" w:name="_Toc17374"/>
      <w:bookmarkStart w:id="277" w:name="_Toc22979"/>
      <w:bookmarkStart w:id="278" w:name="_Toc31038"/>
      <w:r>
        <w:rPr>
          <w:rFonts w:hint="eastAsia" w:ascii="宋体" w:eastAsia="宋体" w:cs="宋体"/>
          <w:lang w:eastAsia="zh-CN"/>
        </w:rPr>
        <w:t>五</w:t>
      </w:r>
      <w:r>
        <w:rPr>
          <w:rFonts w:hint="eastAsia" w:ascii="宋体" w:eastAsia="宋体" w:cs="宋体"/>
        </w:rPr>
        <w:t>、授权委托书</w:t>
      </w:r>
      <w:bookmarkEnd w:id="267"/>
      <w:bookmarkEnd w:id="268"/>
      <w:bookmarkEnd w:id="269"/>
      <w:bookmarkEnd w:id="270"/>
      <w:bookmarkEnd w:id="271"/>
      <w:bookmarkEnd w:id="272"/>
      <w:bookmarkEnd w:id="273"/>
      <w:bookmarkEnd w:id="274"/>
      <w:bookmarkEnd w:id="275"/>
      <w:bookmarkEnd w:id="276"/>
      <w:bookmarkEnd w:id="277"/>
      <w:bookmarkEnd w:id="278"/>
    </w:p>
    <w:p>
      <w:pPr>
        <w:spacing w:line="440" w:lineRule="exact"/>
        <w:rPr>
          <w:rFonts w:hint="eastAsia" w:ascii="宋体" w:hAnsi="宋体" w:cs="宋体"/>
          <w:szCs w:val="21"/>
        </w:rPr>
      </w:pPr>
    </w:p>
    <w:p>
      <w:pPr>
        <w:topLinePunct/>
        <w:spacing w:line="560" w:lineRule="exact"/>
        <w:rPr>
          <w:rFonts w:ascii="宋体" w:cs="宋体"/>
          <w:szCs w:val="21"/>
        </w:rPr>
      </w:pPr>
      <w:r>
        <w:rPr>
          <w:rFonts w:ascii="宋体" w:hAnsi="宋体" w:cs="宋体"/>
          <w:szCs w:val="21"/>
        </w:rPr>
        <w:t xml:space="preserve"> </w:t>
      </w:r>
      <w:r>
        <w:rPr>
          <w:rFonts w:hint="eastAsia" w:ascii="宋体" w:hAnsi="宋体" w:cs="宋体"/>
          <w:szCs w:val="21"/>
        </w:rPr>
        <w:t xml:space="preserve">   本人</w:t>
      </w:r>
      <w:r>
        <w:rPr>
          <w:rFonts w:ascii="宋体" w:hAnsi="宋体" w:cs="宋体"/>
          <w:szCs w:val="21"/>
          <w:u w:val="single"/>
        </w:rPr>
        <w:t xml:space="preserve">       </w:t>
      </w:r>
      <w:r>
        <w:rPr>
          <w:rFonts w:hint="eastAsia" w:ascii="宋体" w:hAnsi="宋体" w:cs="宋体"/>
          <w:szCs w:val="21"/>
        </w:rPr>
        <w:t>（姓名）系</w:t>
      </w:r>
      <w:r>
        <w:rPr>
          <w:rFonts w:ascii="宋体" w:hAnsi="宋体" w:cs="宋体"/>
          <w:szCs w:val="21"/>
          <w:u w:val="single"/>
        </w:rPr>
        <w:t xml:space="preserve">        </w:t>
      </w:r>
      <w:r>
        <w:rPr>
          <w:rFonts w:hint="eastAsia" w:ascii="宋体" w:hAnsi="宋体" w:cs="宋体"/>
          <w:szCs w:val="21"/>
        </w:rPr>
        <w:t>（投标人名称）的法定代表人（负责人），现委托</w:t>
      </w:r>
      <w:r>
        <w:rPr>
          <w:rFonts w:ascii="宋体" w:hAnsi="宋体" w:cs="宋体"/>
          <w:szCs w:val="21"/>
          <w:u w:val="single"/>
        </w:rPr>
        <w:t xml:space="preserve">        </w:t>
      </w:r>
      <w:r>
        <w:rPr>
          <w:rFonts w:hint="eastAsia" w:ascii="宋体" w:hAnsi="宋体" w:cs="宋体"/>
          <w:szCs w:val="21"/>
        </w:rPr>
        <w:t>（姓名）为我方代理人。代理人根据授权，以我方名义签署、澄清、说明、补正、递交、撤回、修改</w:t>
      </w:r>
      <w:r>
        <w:rPr>
          <w:rFonts w:ascii="宋体" w:hAnsi="宋体" w:cs="宋体"/>
          <w:szCs w:val="21"/>
          <w:u w:val="single"/>
        </w:rPr>
        <w:t xml:space="preserve">           </w:t>
      </w:r>
      <w:r>
        <w:rPr>
          <w:rFonts w:hint="eastAsia" w:ascii="宋体" w:hAnsi="宋体" w:cs="宋体"/>
          <w:szCs w:val="21"/>
        </w:rPr>
        <w:t>（项目名称）投标文件、签订合同和处理有关事宜，其法律后果由我方承担。</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委托期限：</w:t>
      </w:r>
      <w:r>
        <w:rPr>
          <w:rFonts w:ascii="宋体" w:hAnsi="宋体" w:cs="宋体"/>
          <w:szCs w:val="21"/>
          <w:u w:val="single"/>
        </w:rPr>
        <w:t xml:space="preserve">             </w:t>
      </w:r>
      <w:r>
        <w:rPr>
          <w:rFonts w:hint="eastAsia" w:ascii="宋体" w:hAnsi="宋体" w:cs="宋体"/>
          <w:szCs w:val="21"/>
        </w:rPr>
        <w:t>。</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附：委托代理人身份证明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投标人：</w:t>
      </w:r>
      <w:r>
        <w:rPr>
          <w:rFonts w:ascii="宋体" w:hAnsi="宋体" w:cs="宋体"/>
          <w:szCs w:val="21"/>
          <w:u w:val="single"/>
        </w:rPr>
        <w:t xml:space="preserve">                               </w:t>
      </w:r>
      <w:r>
        <w:rPr>
          <w:rFonts w:hint="eastAsia" w:ascii="宋体" w:hAnsi="宋体" w:cs="宋体"/>
          <w:szCs w:val="21"/>
        </w:rPr>
        <w:t>（盖单位章）</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w:t>
      </w:r>
      <w:r>
        <w:rPr>
          <w:rFonts w:ascii="宋体" w:hAnsi="宋体" w:cs="宋体"/>
          <w:szCs w:val="21"/>
          <w:u w:val="single"/>
        </w:rPr>
        <w:t xml:space="preserve">                               </w:t>
      </w:r>
      <w:r>
        <w:rPr>
          <w:rFonts w:hint="eastAsia" w:ascii="宋体" w:hAnsi="宋体" w:cs="宋体"/>
          <w:szCs w:val="21"/>
        </w:rPr>
        <w:t>（签字或盖章）</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委托代理人：</w:t>
      </w:r>
      <w:r>
        <w:rPr>
          <w:rFonts w:ascii="宋体" w:hAnsi="宋体" w:cs="宋体"/>
          <w:szCs w:val="21"/>
          <w:u w:val="single"/>
        </w:rPr>
        <w:t xml:space="preserve">                                   </w:t>
      </w:r>
      <w:r>
        <w:rPr>
          <w:rFonts w:hint="eastAsia" w:ascii="宋体" w:hAnsi="宋体" w:cs="宋体"/>
          <w:szCs w:val="21"/>
        </w:rPr>
        <w:t>（签字）</w:t>
      </w:r>
      <w:r>
        <w:rPr>
          <w:rFonts w:ascii="宋体" w:hAnsi="宋体" w:cs="宋体"/>
          <w:szCs w:val="21"/>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p>
    <w:p>
      <w:pPr>
        <w:spacing w:line="360" w:lineRule="exact"/>
        <w:ind w:left="17" w:leftChars="8" w:firstLine="401" w:firstLineChars="191"/>
        <w:jc w:val="center"/>
        <w:rPr>
          <w:rFonts w:hint="eastAsia" w:ascii="宋体" w:hAnsi="宋体" w:cs="宋体"/>
          <w:szCs w:val="21"/>
        </w:rPr>
      </w:pP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pStyle w:val="3"/>
        <w:spacing w:line="600" w:lineRule="exact"/>
        <w:rPr>
          <w:rFonts w:hint="eastAsia" w:ascii="宋体" w:eastAsia="宋体" w:cs="宋体"/>
        </w:rPr>
      </w:pPr>
      <w:bookmarkStart w:id="279" w:name="_Toc371425864"/>
      <w:bookmarkStart w:id="280" w:name="_Toc10344"/>
      <w:bookmarkStart w:id="281" w:name="_Toc371423292"/>
      <w:bookmarkStart w:id="282" w:name="_Toc29301"/>
      <w:bookmarkStart w:id="283" w:name="_Toc6333"/>
      <w:bookmarkStart w:id="284" w:name="_Toc8147"/>
      <w:bookmarkStart w:id="285" w:name="_Toc5477"/>
      <w:bookmarkStart w:id="286" w:name="_Toc25611"/>
      <w:bookmarkStart w:id="287" w:name="_Toc4407"/>
      <w:bookmarkStart w:id="288" w:name="_Toc10577"/>
      <w:bookmarkStart w:id="289" w:name="_Toc20938"/>
      <w:bookmarkStart w:id="290" w:name="_Toc22566"/>
      <w:r>
        <w:rPr>
          <w:rFonts w:hint="eastAsia" w:ascii="宋体" w:eastAsia="宋体" w:cs="宋体"/>
          <w:lang w:eastAsia="zh-CN"/>
        </w:rPr>
        <w:t>六</w:t>
      </w:r>
      <w:r>
        <w:rPr>
          <w:rFonts w:hint="eastAsia" w:ascii="宋体" w:eastAsia="宋体" w:cs="宋体"/>
        </w:rPr>
        <w:t>、投标人基本情况表</w:t>
      </w:r>
      <w:bookmarkEnd w:id="279"/>
      <w:bookmarkEnd w:id="280"/>
      <w:bookmarkEnd w:id="281"/>
      <w:bookmarkEnd w:id="282"/>
      <w:bookmarkEnd w:id="283"/>
      <w:bookmarkEnd w:id="284"/>
      <w:bookmarkEnd w:id="285"/>
      <w:bookmarkEnd w:id="286"/>
      <w:bookmarkEnd w:id="287"/>
      <w:bookmarkEnd w:id="288"/>
      <w:bookmarkEnd w:id="289"/>
      <w:bookmarkEnd w:id="290"/>
    </w:p>
    <w:p>
      <w:pPr>
        <w:spacing w:line="360" w:lineRule="exact"/>
        <w:rPr>
          <w:rFonts w:hint="eastAsia" w:ascii="宋体" w:hAnsi="宋体" w:cs="宋体"/>
          <w:szCs w:val="21"/>
        </w:rPr>
      </w:pPr>
    </w:p>
    <w:tbl>
      <w:tblPr>
        <w:tblStyle w:val="16"/>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联系方式</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kern w:val="0"/>
                <w:szCs w:val="21"/>
              </w:rPr>
            </w:pP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法定代表人</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技术负责人</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3990" w:type="dxa"/>
            <w:gridSpan w:val="4"/>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1105" w:type="dxa"/>
            <w:vMerge w:val="restart"/>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其中</w:t>
            </w:r>
          </w:p>
        </w:tc>
        <w:tc>
          <w:tcPr>
            <w:tcW w:w="1555"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高级职称人员</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1105" w:type="dxa"/>
            <w:vMerge w:val="continue"/>
            <w:vAlign w:val="center"/>
          </w:tcPr>
          <w:p>
            <w:pPr>
              <w:autoSpaceDE w:val="0"/>
              <w:autoSpaceDN w:val="0"/>
              <w:adjustRightInd w:val="0"/>
              <w:spacing w:line="360" w:lineRule="exact"/>
              <w:jc w:val="center"/>
              <w:rPr>
                <w:rFonts w:hint="eastAsia" w:ascii="宋体" w:hAnsi="宋体" w:cs="宋体"/>
                <w:kern w:val="0"/>
                <w:szCs w:val="21"/>
              </w:rPr>
            </w:pPr>
          </w:p>
        </w:tc>
        <w:tc>
          <w:tcPr>
            <w:tcW w:w="1555"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中级职称人员</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注册资金</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p>
        </w:tc>
        <w:tc>
          <w:tcPr>
            <w:tcW w:w="1329" w:type="dxa"/>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c>
          <w:tcPr>
            <w:tcW w:w="1105" w:type="dxa"/>
            <w:vMerge w:val="continue"/>
            <w:vAlign w:val="center"/>
          </w:tcPr>
          <w:p>
            <w:pPr>
              <w:autoSpaceDE w:val="0"/>
              <w:autoSpaceDN w:val="0"/>
              <w:adjustRightInd w:val="0"/>
              <w:spacing w:line="360" w:lineRule="exact"/>
              <w:jc w:val="center"/>
              <w:rPr>
                <w:rFonts w:hint="eastAsia" w:ascii="宋体" w:hAnsi="宋体" w:cs="宋体"/>
                <w:kern w:val="0"/>
                <w:szCs w:val="21"/>
              </w:rPr>
            </w:pPr>
          </w:p>
        </w:tc>
        <w:tc>
          <w:tcPr>
            <w:tcW w:w="1555"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初级职称人员</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备注</w:t>
            </w:r>
          </w:p>
        </w:tc>
        <w:tc>
          <w:tcPr>
            <w:tcW w:w="7755" w:type="dxa"/>
            <w:gridSpan w:val="7"/>
            <w:vAlign w:val="center"/>
          </w:tcPr>
          <w:p>
            <w:pPr>
              <w:autoSpaceDE w:val="0"/>
              <w:autoSpaceDN w:val="0"/>
              <w:adjustRightInd w:val="0"/>
              <w:spacing w:line="360" w:lineRule="exact"/>
              <w:rPr>
                <w:rFonts w:hint="eastAsia" w:ascii="宋体" w:hAns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pStyle w:val="3"/>
        <w:spacing w:line="600" w:lineRule="exact"/>
        <w:rPr>
          <w:rFonts w:hint="eastAsia" w:ascii="宋体" w:eastAsia="宋体" w:cs="宋体"/>
        </w:rPr>
      </w:pPr>
      <w:bookmarkStart w:id="291" w:name="_Toc371425865"/>
      <w:bookmarkStart w:id="292" w:name="_Toc3680"/>
      <w:bookmarkStart w:id="293" w:name="_Toc10566"/>
      <w:bookmarkStart w:id="294" w:name="_Toc11315"/>
      <w:bookmarkStart w:id="295" w:name="_Toc7893"/>
      <w:bookmarkStart w:id="296" w:name="_Toc28913"/>
      <w:r>
        <w:rPr>
          <w:rFonts w:hint="eastAsia" w:ascii="宋体" w:eastAsia="宋体" w:cs="宋体"/>
          <w:lang w:eastAsia="zh-CN"/>
        </w:rPr>
        <w:t>七</w:t>
      </w:r>
      <w:r>
        <w:rPr>
          <w:rFonts w:hint="eastAsia" w:ascii="宋体" w:eastAsia="宋体" w:cs="宋体"/>
        </w:rPr>
        <w:t>、</w:t>
      </w:r>
      <w:bookmarkEnd w:id="291"/>
      <w:bookmarkEnd w:id="292"/>
      <w:bookmarkEnd w:id="293"/>
      <w:bookmarkEnd w:id="294"/>
      <w:bookmarkEnd w:id="295"/>
      <w:r>
        <w:rPr>
          <w:rFonts w:hint="eastAsia" w:ascii="宋体" w:eastAsia="宋体" w:cs="宋体"/>
        </w:rPr>
        <w:t>类似业绩</w:t>
      </w:r>
      <w:bookmarkEnd w:id="296"/>
    </w:p>
    <w:p>
      <w:pPr>
        <w:spacing w:line="360" w:lineRule="exact"/>
        <w:rPr>
          <w:rFonts w:ascii="宋体" w:hAnsi="宋体" w:cs="宋体"/>
          <w:szCs w:val="21"/>
        </w:rPr>
      </w:pPr>
      <w:r>
        <w:rPr>
          <w:rFonts w:ascii="宋体" w:hAnsi="宋体" w:cs="宋体"/>
          <w:szCs w:val="21"/>
        </w:rPr>
        <w:t xml:space="preserve"> </w:t>
      </w:r>
    </w:p>
    <w:p>
      <w:pPr>
        <w:spacing w:line="360" w:lineRule="exact"/>
        <w:rPr>
          <w:rFonts w:ascii="宋体" w:cs="宋体"/>
          <w:szCs w:val="21"/>
        </w:rPr>
      </w:pPr>
      <w:r>
        <w:rPr>
          <w:rFonts w:hint="eastAsia" w:ascii="宋体" w:hAnsi="宋体" w:cs="宋体"/>
          <w:szCs w:val="21"/>
        </w:rPr>
        <w:t>近三年类似业绩（附复印件）</w:t>
      </w:r>
    </w:p>
    <w:p>
      <w:pPr>
        <w:spacing w:line="360" w:lineRule="exact"/>
        <w:ind w:firstLine="420" w:firstLineChars="200"/>
        <w:rPr>
          <w:rFonts w:ascii="宋体" w:cs="宋体"/>
          <w:szCs w:val="21"/>
        </w:rPr>
      </w:pPr>
    </w:p>
    <w:tbl>
      <w:tblPr>
        <w:tblStyle w:val="16"/>
        <w:tblW w:w="91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459"/>
        <w:gridCol w:w="2736"/>
        <w:gridCol w:w="164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182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项目名称</w:t>
            </w:r>
          </w:p>
        </w:tc>
        <w:tc>
          <w:tcPr>
            <w:tcW w:w="1459" w:type="dxa"/>
            <w:tcBorders>
              <w:top w:val="single" w:color="auto" w:sz="4" w:space="0"/>
              <w:left w:val="single" w:color="auto" w:sz="4" w:space="0"/>
              <w:bottom w:val="single" w:color="auto" w:sz="4" w:space="0"/>
              <w:right w:val="single" w:color="auto" w:sz="4" w:space="0"/>
            </w:tcBorders>
            <w:vAlign w:val="center"/>
          </w:tcPr>
          <w:p>
            <w:pPr>
              <w:spacing w:line="360" w:lineRule="exact"/>
              <w:ind w:left="57"/>
              <w:jc w:val="center"/>
              <w:rPr>
                <w:rFonts w:ascii="宋体" w:hAnsi="宋体" w:cs="宋体"/>
                <w:szCs w:val="21"/>
              </w:rPr>
            </w:pPr>
            <w:r>
              <w:rPr>
                <w:rFonts w:hint="eastAsia" w:ascii="宋体" w:hAnsi="宋体" w:cs="宋体"/>
                <w:szCs w:val="21"/>
              </w:rPr>
              <w:t>签约日期</w:t>
            </w:r>
          </w:p>
        </w:tc>
        <w:tc>
          <w:tcPr>
            <w:tcW w:w="27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业</w:t>
            </w:r>
            <w:r>
              <w:rPr>
                <w:rFonts w:ascii="宋体" w:hAnsi="宋体" w:cs="宋体"/>
                <w:szCs w:val="21"/>
              </w:rPr>
              <w:t xml:space="preserve">  </w:t>
            </w:r>
            <w:r>
              <w:rPr>
                <w:rFonts w:hint="eastAsia" w:ascii="宋体" w:hAnsi="宋体" w:cs="宋体"/>
                <w:szCs w:val="21"/>
              </w:rPr>
              <w:t>绩（合同）</w:t>
            </w:r>
          </w:p>
        </w:tc>
        <w:tc>
          <w:tcPr>
            <w:tcW w:w="164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中标通知书</w:t>
            </w:r>
          </w:p>
        </w:tc>
        <w:tc>
          <w:tcPr>
            <w:tcW w:w="147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bl>
    <w:p>
      <w:pPr>
        <w:spacing w:line="360" w:lineRule="exact"/>
        <w:ind w:firstLine="473" w:firstLineChars="225"/>
        <w:rPr>
          <w:rFonts w:ascii="宋体" w:cs="宋体"/>
          <w:szCs w:val="21"/>
        </w:rPr>
      </w:pPr>
    </w:p>
    <w:p>
      <w:pPr>
        <w:spacing w:line="360" w:lineRule="exact"/>
        <w:ind w:firstLine="473" w:firstLineChars="225"/>
        <w:jc w:val="righ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pStyle w:val="3"/>
        <w:spacing w:line="600" w:lineRule="exact"/>
        <w:rPr>
          <w:rFonts w:hint="eastAsia" w:ascii="宋体" w:eastAsia="宋体" w:cs="宋体"/>
        </w:rPr>
      </w:pPr>
      <w:bookmarkStart w:id="297" w:name="_Toc1531"/>
      <w:bookmarkStart w:id="298" w:name="_Toc371425867"/>
      <w:bookmarkStart w:id="299" w:name="_Toc25462"/>
      <w:bookmarkStart w:id="300" w:name="_Toc24018"/>
      <w:bookmarkStart w:id="301" w:name="_Toc17369"/>
      <w:bookmarkStart w:id="302" w:name="_Toc32307"/>
      <w:bookmarkStart w:id="303" w:name="_Toc17123"/>
      <w:bookmarkStart w:id="304" w:name="_Toc371423294"/>
      <w:bookmarkStart w:id="305" w:name="_Toc28935"/>
      <w:bookmarkStart w:id="306" w:name="_Toc4033"/>
      <w:bookmarkStart w:id="307" w:name="_Toc23674"/>
      <w:bookmarkStart w:id="308" w:name="_Toc24260"/>
      <w:r>
        <w:rPr>
          <w:rFonts w:hint="eastAsia" w:ascii="宋体" w:eastAsia="宋体" w:cs="宋体"/>
          <w:lang w:eastAsia="zh-CN"/>
        </w:rPr>
        <w:t>八</w:t>
      </w:r>
      <w:r>
        <w:rPr>
          <w:rFonts w:hint="eastAsia" w:ascii="宋体" w:eastAsia="宋体" w:cs="宋体"/>
        </w:rPr>
        <w:t>、售后服务承诺</w:t>
      </w:r>
      <w:bookmarkEnd w:id="297"/>
      <w:bookmarkEnd w:id="298"/>
      <w:bookmarkEnd w:id="299"/>
      <w:bookmarkEnd w:id="300"/>
      <w:bookmarkEnd w:id="301"/>
      <w:bookmarkEnd w:id="302"/>
      <w:bookmarkEnd w:id="303"/>
      <w:bookmarkEnd w:id="304"/>
      <w:bookmarkEnd w:id="305"/>
      <w:bookmarkEnd w:id="306"/>
      <w:bookmarkEnd w:id="307"/>
      <w:bookmarkEnd w:id="308"/>
    </w:p>
    <w:p>
      <w:pPr>
        <w:spacing w:line="540" w:lineRule="exact"/>
        <w:ind w:firstLine="1680" w:firstLineChars="700"/>
        <w:rPr>
          <w:rFonts w:hint="eastAsia" w:ascii="宋体" w:hAnsi="宋体" w:cs="宋体"/>
          <w:bCs/>
          <w:sz w:val="24"/>
        </w:rPr>
      </w:pPr>
      <w:bookmarkStart w:id="309" w:name="_Toc417917009"/>
    </w:p>
    <w:bookmarkEnd w:id="309"/>
    <w:p>
      <w:pPr>
        <w:spacing w:line="600" w:lineRule="exact"/>
        <w:rPr>
          <w:rFonts w:ascii="宋体" w:cs="宋体"/>
          <w:szCs w:val="21"/>
        </w:rPr>
      </w:pPr>
      <w:r>
        <w:rPr>
          <w:rFonts w:hint="eastAsia" w:ascii="宋体" w:hAnsi="宋体" w:cs="宋体"/>
          <w:szCs w:val="21"/>
        </w:rPr>
        <w:t>投标人必须提供但不限于提供以下内容：</w:t>
      </w:r>
    </w:p>
    <w:p>
      <w:pPr>
        <w:spacing w:line="600" w:lineRule="exact"/>
        <w:ind w:firstLine="315" w:firstLineChars="150"/>
        <w:rPr>
          <w:rFonts w:ascii="宋体" w:cs="宋体"/>
          <w:szCs w:val="21"/>
        </w:rPr>
      </w:pPr>
      <w:r>
        <w:rPr>
          <w:rFonts w:hint="eastAsia" w:ascii="宋体" w:hAnsi="宋体" w:cs="宋体"/>
          <w:szCs w:val="21"/>
        </w:rPr>
        <w:t xml:space="preserve"> </w:t>
      </w:r>
      <w:r>
        <w:rPr>
          <w:rFonts w:ascii="宋体" w:hAnsi="宋体" w:cs="宋体"/>
          <w:szCs w:val="21"/>
        </w:rPr>
        <w:t>1</w:t>
      </w:r>
      <w:r>
        <w:rPr>
          <w:rFonts w:hint="eastAsia" w:ascii="宋体" w:hAnsi="宋体" w:cs="宋体"/>
          <w:szCs w:val="21"/>
        </w:rPr>
        <w:t>、详细说明售后服务的内容、形式、含免费维修时间、解决质量或操作问题的响应时间、解决问题实际、维修单位名称、地点。</w:t>
      </w:r>
    </w:p>
    <w:p>
      <w:pPr>
        <w:spacing w:line="360" w:lineRule="exact"/>
        <w:rPr>
          <w:rFonts w:hint="eastAsia" w:ascii="宋体" w:hAnsi="宋体" w:cs="宋体"/>
          <w:b/>
          <w:szCs w:val="21"/>
        </w:rPr>
      </w:pPr>
      <w:r>
        <w:rPr>
          <w:rFonts w:hint="eastAsia" w:ascii="宋体" w:hAnsi="宋体" w:cs="宋体"/>
          <w:szCs w:val="21"/>
        </w:rPr>
        <w:t xml:space="preserve">   </w:t>
      </w: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pStyle w:val="3"/>
        <w:spacing w:line="600" w:lineRule="exact"/>
        <w:rPr>
          <w:rFonts w:hint="eastAsia" w:ascii="宋体" w:eastAsia="宋体" w:cs="宋体"/>
        </w:rPr>
      </w:pPr>
      <w:bookmarkStart w:id="310" w:name="_Toc371425868"/>
      <w:bookmarkStart w:id="311" w:name="_Toc3658"/>
      <w:bookmarkStart w:id="312" w:name="_Toc2644"/>
      <w:bookmarkStart w:id="313" w:name="_Toc3893"/>
      <w:bookmarkStart w:id="314" w:name="_Toc371423295"/>
      <w:bookmarkStart w:id="315" w:name="_Toc17869"/>
      <w:bookmarkStart w:id="316" w:name="_Toc1995"/>
      <w:bookmarkStart w:id="317" w:name="_Toc2472"/>
      <w:bookmarkStart w:id="318" w:name="_Toc14835"/>
      <w:bookmarkStart w:id="319" w:name="_Toc8504"/>
      <w:bookmarkStart w:id="320" w:name="_Toc30582"/>
      <w:bookmarkStart w:id="321" w:name="_Toc19385"/>
      <w:r>
        <w:rPr>
          <w:rFonts w:hint="eastAsia" w:ascii="宋体" w:eastAsia="宋体" w:cs="宋体"/>
          <w:lang w:eastAsia="zh-CN"/>
        </w:rPr>
        <w:t>九</w:t>
      </w:r>
      <w:r>
        <w:rPr>
          <w:rFonts w:hint="eastAsia" w:ascii="宋体" w:eastAsia="宋体" w:cs="宋体"/>
        </w:rPr>
        <w:t>、反商业贿赂承诺书</w:t>
      </w:r>
      <w:bookmarkEnd w:id="310"/>
      <w:bookmarkEnd w:id="311"/>
      <w:bookmarkEnd w:id="312"/>
      <w:bookmarkEnd w:id="313"/>
      <w:bookmarkEnd w:id="314"/>
      <w:bookmarkEnd w:id="315"/>
      <w:bookmarkEnd w:id="316"/>
      <w:bookmarkEnd w:id="317"/>
      <w:bookmarkEnd w:id="318"/>
      <w:bookmarkEnd w:id="319"/>
      <w:bookmarkEnd w:id="320"/>
      <w:bookmarkEnd w:id="321"/>
    </w:p>
    <w:p>
      <w:pPr>
        <w:spacing w:line="600" w:lineRule="exact"/>
        <w:rPr>
          <w:rFonts w:ascii="宋体" w:cs="宋体"/>
          <w:szCs w:val="21"/>
        </w:rPr>
      </w:pPr>
      <w:r>
        <w:rPr>
          <w:rFonts w:hint="eastAsia" w:ascii="宋体" w:hAnsi="宋体" w:cs="宋体"/>
          <w:szCs w:val="21"/>
        </w:rPr>
        <w:t>我公司承诺：</w:t>
      </w:r>
      <w:r>
        <w:rPr>
          <w:rFonts w:ascii="宋体" w:cs="宋体"/>
          <w:szCs w:val="21"/>
        </w:rPr>
        <w:tab/>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在</w:t>
      </w:r>
      <w:r>
        <w:rPr>
          <w:rFonts w:hint="eastAsia" w:ascii="宋体" w:hAnsi="宋体" w:cs="宋体"/>
          <w:szCs w:val="21"/>
          <w:u w:val="single"/>
        </w:rPr>
        <w:t>（投标项目名称）</w:t>
      </w:r>
      <w:r>
        <w:rPr>
          <w:rFonts w:hint="eastAsia" w:ascii="宋体" w:hAnsi="宋体" w:cs="宋体"/>
          <w:szCs w:val="21"/>
        </w:rPr>
        <w:t>投标活动中，我公司保证做到：</w:t>
      </w:r>
    </w:p>
    <w:p>
      <w:pPr>
        <w:spacing w:line="600" w:lineRule="exact"/>
        <w:ind w:firstLine="420" w:firstLineChars="200"/>
        <w:rPr>
          <w:rFonts w:ascii="宋体" w:cs="宋体"/>
          <w:szCs w:val="21"/>
        </w:rPr>
      </w:pPr>
      <w:r>
        <w:rPr>
          <w:rFonts w:hint="eastAsia" w:ascii="宋体" w:hAnsi="宋体" w:cs="宋体"/>
          <w:szCs w:val="21"/>
        </w:rPr>
        <w:t>一、公平参加本次投标活动。</w:t>
      </w:r>
    </w:p>
    <w:p>
      <w:pPr>
        <w:spacing w:line="600" w:lineRule="exact"/>
        <w:ind w:firstLine="420" w:firstLineChars="200"/>
        <w:rPr>
          <w:rFonts w:asci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600" w:lineRule="exact"/>
        <w:ind w:firstLine="2940" w:firstLineChars="1400"/>
        <w:rPr>
          <w:rFonts w:ascii="宋体" w:cs="宋体"/>
          <w:szCs w:val="21"/>
        </w:rPr>
      </w:pPr>
      <w:r>
        <w:rPr>
          <w:rFonts w:hint="eastAsia" w:ascii="宋体" w:hAnsi="宋体" w:cs="宋体"/>
          <w:szCs w:val="21"/>
        </w:rPr>
        <w:t>公司法人代表（签字或盖章）</w:t>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法人授权代表（签字）</w:t>
      </w:r>
    </w:p>
    <w:p>
      <w:pPr>
        <w:spacing w:line="600" w:lineRule="exact"/>
        <w:ind w:left="4305" w:hanging="4305" w:hangingChars="2050"/>
        <w:rPr>
          <w:rFonts w:ascii="宋体" w:cs="宋体"/>
          <w:szCs w:val="21"/>
        </w:rPr>
      </w:pPr>
      <w:r>
        <w:rPr>
          <w:rFonts w:ascii="宋体" w:hAnsi="宋体" w:cs="宋体"/>
          <w:szCs w:val="21"/>
        </w:rPr>
        <w:t xml:space="preserve">                                        </w:t>
      </w:r>
      <w:r>
        <w:rPr>
          <w:rFonts w:hint="eastAsia" w:ascii="宋体" w:hAnsi="宋体" w:cs="宋体"/>
          <w:szCs w:val="21"/>
        </w:rPr>
        <w:t>（公章）</w:t>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jc w:val="center"/>
        <w:rPr>
          <w:rFonts w:hint="eastAsia" w:ascii="宋体" w:hAnsi="宋体" w:cs="宋体"/>
          <w:b/>
          <w:szCs w:val="21"/>
        </w:rPr>
      </w:pPr>
    </w:p>
    <w:p>
      <w:pPr>
        <w:spacing w:line="360" w:lineRule="exact"/>
        <w:jc w:val="center"/>
        <w:rPr>
          <w:rFonts w:hint="eastAsia" w:ascii="宋体" w:hAnsi="宋体" w:cs="宋体"/>
          <w:b/>
          <w:szCs w:val="21"/>
        </w:rPr>
      </w:pPr>
    </w:p>
    <w:p>
      <w:pPr>
        <w:spacing w:line="360" w:lineRule="exact"/>
        <w:jc w:val="center"/>
        <w:rPr>
          <w:rFonts w:hint="eastAsia" w:ascii="宋体" w:hAnsi="宋体" w:cs="宋体"/>
          <w:b/>
          <w:szCs w:val="21"/>
        </w:rPr>
      </w:pPr>
    </w:p>
    <w:p>
      <w:pPr>
        <w:spacing w:line="360" w:lineRule="exact"/>
        <w:jc w:val="center"/>
        <w:rPr>
          <w:rFonts w:hint="eastAsia" w:ascii="宋体" w:hAnsi="宋体" w:cs="宋体"/>
          <w:b/>
          <w:szCs w:val="21"/>
        </w:rPr>
      </w:pPr>
    </w:p>
    <w:p>
      <w:pPr>
        <w:pStyle w:val="3"/>
        <w:spacing w:line="600" w:lineRule="exact"/>
        <w:jc w:val="both"/>
        <w:rPr>
          <w:rFonts w:hint="eastAsia" w:ascii="宋体" w:eastAsia="宋体" w:cs="宋体"/>
        </w:rPr>
      </w:pPr>
      <w:bookmarkStart w:id="322" w:name="_Toc1326"/>
      <w:bookmarkStart w:id="323" w:name="_Toc19294"/>
      <w:bookmarkStart w:id="324" w:name="_Toc28760"/>
      <w:bookmarkStart w:id="325" w:name="_Toc17405"/>
      <w:bookmarkStart w:id="326" w:name="_Toc3187"/>
      <w:bookmarkStart w:id="327" w:name="_Toc3895"/>
      <w:bookmarkStart w:id="328" w:name="_Toc5406"/>
      <w:bookmarkStart w:id="329" w:name="_Toc16399"/>
      <w:bookmarkStart w:id="330" w:name="_Toc371425869"/>
      <w:bookmarkStart w:id="331" w:name="_Toc371423296"/>
      <w:bookmarkStart w:id="332" w:name="_Toc14899"/>
      <w:bookmarkStart w:id="333" w:name="_Toc29891"/>
    </w:p>
    <w:p>
      <w:pPr>
        <w:pStyle w:val="3"/>
        <w:spacing w:line="600" w:lineRule="exact"/>
        <w:rPr>
          <w:rFonts w:hint="eastAsia" w:ascii="宋体" w:eastAsia="宋体" w:cs="宋体"/>
        </w:rPr>
      </w:pPr>
      <w:r>
        <w:rPr>
          <w:rFonts w:hint="eastAsia" w:ascii="宋体" w:eastAsia="宋体" w:cs="宋体"/>
        </w:rPr>
        <w:t>十、资 格 证 明 文 件</w:t>
      </w:r>
      <w:bookmarkEnd w:id="322"/>
      <w:bookmarkEnd w:id="323"/>
      <w:bookmarkEnd w:id="324"/>
      <w:bookmarkEnd w:id="325"/>
      <w:bookmarkEnd w:id="326"/>
      <w:bookmarkEnd w:id="327"/>
      <w:bookmarkEnd w:id="328"/>
      <w:bookmarkEnd w:id="329"/>
      <w:bookmarkEnd w:id="330"/>
      <w:bookmarkEnd w:id="331"/>
      <w:bookmarkEnd w:id="332"/>
      <w:bookmarkEnd w:id="333"/>
    </w:p>
    <w:p>
      <w:pPr>
        <w:spacing w:line="600" w:lineRule="exact"/>
        <w:rPr>
          <w:rFonts w:hint="eastAsia" w:ascii="宋体" w:hAnsi="宋体" w:cs="宋体"/>
          <w:color w:val="000000"/>
          <w:sz w:val="24"/>
        </w:rPr>
      </w:pPr>
      <w:r>
        <w:rPr>
          <w:rFonts w:hint="eastAsia" w:ascii="宋体" w:hAnsi="宋体" w:cs="宋体"/>
          <w:color w:val="000000"/>
          <w:sz w:val="24"/>
        </w:rPr>
        <w:t xml:space="preserve">    </w:t>
      </w:r>
    </w:p>
    <w:p>
      <w:pPr>
        <w:spacing w:line="600" w:lineRule="exact"/>
        <w:ind w:firstLine="420"/>
        <w:rPr>
          <w:rFonts w:hint="eastAsia" w:ascii="宋体" w:hAnsi="宋体" w:cs="宋体"/>
          <w:color w:val="000000"/>
          <w:szCs w:val="21"/>
          <w:lang w:val="en-US"/>
        </w:rPr>
      </w:pPr>
      <w:r>
        <w:rPr>
          <w:rFonts w:hint="eastAsia" w:ascii="宋体" w:hAnsi="宋体" w:cs="宋体"/>
          <w:color w:val="auto"/>
          <w:kern w:val="0"/>
          <w:sz w:val="21"/>
          <w:szCs w:val="21"/>
          <w:lang w:val="en-US" w:eastAsia="zh-CN" w:bidi="ar-SA"/>
        </w:rPr>
        <w:t>营业执照（副本）、税务登记证（副本）、组织机构代码证（副本）或三证合一的营业执照（副本）；</w:t>
      </w:r>
      <w:r>
        <w:rPr>
          <w:rFonts w:hint="eastAsia" w:ascii="宋体" w:hAnsi="宋体" w:cs="宋体"/>
          <w:color w:val="000000"/>
          <w:szCs w:val="21"/>
        </w:rPr>
        <w:t>投标保证金缴纳凭证（复印件）</w:t>
      </w:r>
      <w:r>
        <w:rPr>
          <w:rFonts w:hint="eastAsia" w:ascii="宋体" w:hAnsi="宋体" w:cs="宋体"/>
          <w:color w:val="000000"/>
          <w:szCs w:val="21"/>
          <w:lang w:eastAsia="zh-CN"/>
        </w:rPr>
        <w:t>；</w:t>
      </w:r>
      <w:r>
        <w:rPr>
          <w:rFonts w:hint="eastAsia" w:ascii="宋体" w:hAnsi="宋体" w:cs="宋体"/>
          <w:color w:val="auto"/>
          <w:kern w:val="0"/>
          <w:sz w:val="21"/>
          <w:szCs w:val="21"/>
          <w:lang w:val="en-US" w:eastAsia="zh-CN" w:bidi="ar-SA"/>
        </w:rPr>
        <w:t>法人持法定代表人身份证及身份证复印件或授权委托人持法人授权委托书及本人身份证（复印件须加盖公章）；投标人应在开标时提供由单位注册地或项目所在地的检察机关出具的行贿犯罪档案查询结果证明（查询近三年来法人、法定代表人、法定代表人委托人）原件，否则取消其投标资格</w:t>
      </w:r>
      <w:r>
        <w:rPr>
          <w:rFonts w:hint="eastAsia" w:ascii="宋体" w:hAnsi="宋体" w:eastAsia="宋体" w:cs="宋体"/>
          <w:sz w:val="21"/>
          <w:szCs w:val="21"/>
        </w:rPr>
        <w:t>(网上下载的查询告知函和检察机关现场出具的书面告知函具有同等效力)</w:t>
      </w:r>
      <w:r>
        <w:rPr>
          <w:rFonts w:hint="eastAsia" w:ascii="宋体" w:hAnsi="宋体" w:cs="宋体"/>
          <w:color w:val="auto"/>
          <w:kern w:val="0"/>
          <w:sz w:val="21"/>
          <w:szCs w:val="21"/>
          <w:lang w:val="en-US" w:eastAsia="zh-CN" w:bidi="ar-SA"/>
        </w:rPr>
        <w:t>；2013年度-2015年度财务审计报告或会计报表</w:t>
      </w:r>
      <w:r>
        <w:rPr>
          <w:rFonts w:hint="eastAsia" w:ascii="宋体" w:hAnsi="宋体" w:cs="宋体"/>
          <w:color w:val="auto"/>
          <w:kern w:val="0"/>
          <w:sz w:val="21"/>
          <w:szCs w:val="21"/>
          <w:highlight w:val="none"/>
          <w:lang w:val="en-US" w:eastAsia="zh-CN" w:bidi="ar-SA"/>
        </w:rPr>
        <w:t>；近六个月内任意一个月纳税证明；近六个月内任意一个月企业社保缴纳</w:t>
      </w:r>
      <w:r>
        <w:rPr>
          <w:rFonts w:hint="eastAsia" w:ascii="宋体" w:hAnsi="宋体" w:cs="宋体"/>
          <w:color w:val="auto"/>
          <w:kern w:val="0"/>
          <w:sz w:val="21"/>
          <w:szCs w:val="21"/>
          <w:lang w:val="en-US" w:eastAsia="zh-CN" w:bidi="ar-SA"/>
        </w:rPr>
        <w:t>证明（注：新成立的企业不足一年的无须提供）等证件或材料。</w:t>
      </w:r>
    </w:p>
    <w:p>
      <w:pPr>
        <w:spacing w:line="600" w:lineRule="exact"/>
        <w:rPr>
          <w:rFonts w:hint="eastAsia" w:ascii="宋体" w:hAnsi="宋体" w:cs="宋体"/>
          <w:b/>
          <w:sz w:val="24"/>
        </w:rPr>
      </w:pPr>
      <w:r>
        <w:rPr>
          <w:rFonts w:hint="eastAsia" w:ascii="宋体" w:hAnsi="宋体" w:cs="宋体"/>
          <w:color w:val="000000"/>
          <w:szCs w:val="21"/>
        </w:rPr>
        <w:t xml:space="preserve"> </w:t>
      </w:r>
      <w:r>
        <w:rPr>
          <w:rFonts w:hint="eastAsia" w:ascii="宋体" w:hAnsi="宋体" w:cs="宋体"/>
          <w:b/>
          <w:szCs w:val="21"/>
        </w:rPr>
        <w:t xml:space="preserve">   注:以上复印件必须加盖单位公章</w:t>
      </w:r>
      <w:r>
        <w:rPr>
          <w:rFonts w:hint="eastAsia" w:ascii="宋体" w:hAnsi="宋体" w:cs="宋体"/>
          <w:b/>
          <w:szCs w:val="21"/>
          <w:lang w:eastAsia="zh-CN"/>
        </w:rPr>
        <w:t>。</w:t>
      </w: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bookmarkStart w:id="334" w:name="_Toc25714"/>
      <w:bookmarkStart w:id="335" w:name="_Toc371425870"/>
      <w:bookmarkStart w:id="336" w:name="_Toc371423297"/>
      <w:bookmarkStart w:id="337" w:name="_Toc27713"/>
      <w:bookmarkStart w:id="338" w:name="_Toc19027"/>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pStyle w:val="3"/>
        <w:spacing w:line="400" w:lineRule="exact"/>
        <w:rPr>
          <w:rFonts w:hint="eastAsia" w:ascii="宋体" w:eastAsia="宋体" w:cs="宋体"/>
        </w:rPr>
      </w:pPr>
      <w:bookmarkStart w:id="339" w:name="_Toc1378"/>
      <w:bookmarkStart w:id="340" w:name="_Toc15202"/>
      <w:bookmarkStart w:id="341" w:name="_Toc5454"/>
      <w:bookmarkStart w:id="342" w:name="_Toc18384"/>
      <w:bookmarkStart w:id="343" w:name="_Toc2066"/>
      <w:bookmarkStart w:id="344" w:name="_Toc2083"/>
      <w:bookmarkStart w:id="345" w:name="_Toc29591"/>
      <w:r>
        <w:rPr>
          <w:rFonts w:hint="eastAsia" w:ascii="宋体" w:eastAsia="宋体" w:cs="宋体"/>
        </w:rPr>
        <w:t>十</w:t>
      </w:r>
      <w:r>
        <w:rPr>
          <w:rFonts w:hint="eastAsia" w:ascii="宋体" w:eastAsia="宋体" w:cs="宋体"/>
          <w:lang w:eastAsia="zh-CN"/>
        </w:rPr>
        <w:t>一</w:t>
      </w:r>
      <w:r>
        <w:rPr>
          <w:rFonts w:hint="eastAsia" w:ascii="宋体" w:eastAsia="宋体" w:cs="宋体"/>
        </w:rPr>
        <w:t>、投标人认为需要的其它材料</w:t>
      </w:r>
      <w:bookmarkEnd w:id="334"/>
      <w:bookmarkEnd w:id="335"/>
      <w:bookmarkEnd w:id="336"/>
      <w:bookmarkEnd w:id="337"/>
      <w:bookmarkEnd w:id="338"/>
      <w:bookmarkEnd w:id="339"/>
      <w:bookmarkEnd w:id="340"/>
      <w:bookmarkEnd w:id="341"/>
      <w:bookmarkEnd w:id="342"/>
      <w:bookmarkEnd w:id="343"/>
      <w:bookmarkEnd w:id="344"/>
      <w:bookmarkEnd w:id="345"/>
    </w:p>
    <w:bookmarkEnd w:id="0"/>
    <w:bookmarkEnd w:id="11"/>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pStyle w:val="3"/>
        <w:spacing w:line="400" w:lineRule="exact"/>
        <w:rPr>
          <w:rFonts w:hint="eastAsia" w:ascii="宋体" w:eastAsia="宋体" w:cs="宋体"/>
          <w:b w:val="0"/>
          <w:bCs/>
          <w:sz w:val="28"/>
          <w:szCs w:val="28"/>
        </w:rPr>
      </w:pPr>
      <w:bookmarkStart w:id="346" w:name="_Toc16442"/>
      <w:r>
        <w:rPr>
          <w:rFonts w:hint="eastAsia" w:ascii="宋体" w:eastAsia="宋体" w:cs="宋体"/>
        </w:rPr>
        <w:t>十</w:t>
      </w:r>
      <w:r>
        <w:rPr>
          <w:rFonts w:hint="eastAsia" w:ascii="宋体" w:eastAsia="宋体" w:cs="宋体"/>
          <w:lang w:eastAsia="zh-CN"/>
        </w:rPr>
        <w:t>二</w:t>
      </w:r>
      <w:r>
        <w:rPr>
          <w:rFonts w:hint="eastAsia" w:ascii="宋体" w:eastAsia="宋体" w:cs="宋体"/>
        </w:rPr>
        <w:t>、提供供应商资质要求真实性声明</w:t>
      </w:r>
      <w:bookmarkEnd w:id="346"/>
    </w:p>
    <w:p>
      <w:pPr>
        <w:jc w:val="center"/>
        <w:rPr>
          <w:rFonts w:hint="eastAsia" w:ascii="宋体" w:cs="宋体"/>
          <w:bCs/>
          <w:sz w:val="28"/>
          <w:szCs w:val="28"/>
        </w:rPr>
      </w:pPr>
    </w:p>
    <w:p>
      <w:pPr>
        <w:jc w:val="center"/>
        <w:rPr>
          <w:rFonts w:hint="eastAsia" w:ascii="宋体" w:cs="宋体"/>
          <w:bCs/>
          <w:sz w:val="28"/>
          <w:szCs w:val="28"/>
        </w:rPr>
      </w:pPr>
    </w:p>
    <w:p>
      <w:pPr>
        <w:jc w:val="center"/>
        <w:rPr>
          <w:rFonts w:hint="eastAsia" w:ascii="宋体" w:hAnsi="宋体" w:cs="宋体"/>
          <w:b/>
        </w:rPr>
      </w:pPr>
      <w:r>
        <w:rPr>
          <w:rFonts w:hint="eastAsia" w:ascii="宋体" w:cs="宋体"/>
          <w:b/>
          <w:sz w:val="28"/>
          <w:szCs w:val="28"/>
        </w:rPr>
        <w:t>如有提供虚假材料，一经发现，没收保证金，并废除中标资格。</w:t>
      </w:r>
    </w:p>
    <w:p/>
    <w:p/>
    <w:p/>
    <w:p/>
    <w:p/>
    <w:p/>
    <w:p/>
    <w:p/>
    <w:p/>
    <w:p/>
    <w:p/>
    <w:p/>
    <w:p/>
    <w:p/>
    <w:p/>
    <w:p/>
    <w:p/>
    <w:p/>
    <w:p/>
    <w:p/>
    <w:p/>
    <w:p/>
    <w:p>
      <w:pPr>
        <w:pStyle w:val="3"/>
        <w:numPr>
          <w:ilvl w:val="0"/>
          <w:numId w:val="0"/>
        </w:numPr>
        <w:snapToGrid w:val="0"/>
        <w:spacing w:before="0" w:after="0" w:line="360" w:lineRule="auto"/>
        <w:rPr>
          <w:rFonts w:hint="eastAsia" w:ascii="宋体" w:hAnsi="宋体" w:eastAsia="宋体"/>
          <w:sz w:val="24"/>
          <w:szCs w:val="24"/>
        </w:rPr>
      </w:pPr>
      <w:bookmarkStart w:id="347" w:name="_Toc6316"/>
      <w:bookmarkStart w:id="348" w:name="_Toc14555"/>
      <w:r>
        <w:rPr>
          <w:rFonts w:hint="eastAsia" w:ascii="宋体" w:eastAsia="宋体"/>
          <w:sz w:val="28"/>
          <w:szCs w:val="28"/>
        </w:rPr>
        <w:t>十</w:t>
      </w:r>
      <w:r>
        <w:rPr>
          <w:rFonts w:hint="eastAsia" w:ascii="宋体" w:eastAsia="宋体"/>
          <w:sz w:val="28"/>
          <w:szCs w:val="28"/>
          <w:lang w:eastAsia="zh-CN"/>
        </w:rPr>
        <w:t>三</w:t>
      </w:r>
      <w:r>
        <w:rPr>
          <w:rFonts w:hint="eastAsia" w:ascii="宋体" w:eastAsia="宋体"/>
          <w:sz w:val="28"/>
          <w:szCs w:val="28"/>
        </w:rPr>
        <w:t>、</w:t>
      </w:r>
      <w:bookmarkStart w:id="349" w:name="_Toc465775735"/>
      <w:bookmarkStart w:id="350" w:name="_Toc450200484"/>
      <w:r>
        <w:rPr>
          <w:rFonts w:hint="eastAsia" w:ascii="宋体" w:hAnsi="宋体" w:eastAsia="宋体"/>
          <w:sz w:val="24"/>
          <w:szCs w:val="24"/>
        </w:rPr>
        <w:t>中小企业声明函</w:t>
      </w:r>
      <w:bookmarkEnd w:id="347"/>
      <w:bookmarkEnd w:id="348"/>
      <w:bookmarkEnd w:id="349"/>
      <w:bookmarkEnd w:id="350"/>
    </w:p>
    <w:p>
      <w:pPr>
        <w:snapToGrid w:val="0"/>
        <w:spacing w:line="360" w:lineRule="auto"/>
        <w:ind w:firstLine="420" w:firstLineChars="200"/>
        <w:jc w:val="left"/>
        <w:rPr>
          <w:rFonts w:hint="eastAsia" w:ascii="宋体" w:hAnsi="宋体"/>
          <w:szCs w:val="21"/>
        </w:rPr>
      </w:pPr>
      <w:r>
        <w:rPr>
          <w:rFonts w:hint="eastAsia" w:ascii="宋体" w:hAnsi="宋体"/>
          <w:szCs w:val="21"/>
        </w:rPr>
        <w:t>本公司郑重声明，根据《政府采购促进中小企业发展暂行办法》（财库[2011]181号）的规定，本公司为______（请填写：中型、小型、微型）企业。即，本公司同时满足以下条件：</w:t>
      </w:r>
      <w:r>
        <w:rPr>
          <w:rFonts w:hint="eastAsia" w:ascii="宋体" w:hAnsi="宋体"/>
          <w:szCs w:val="21"/>
        </w:rPr>
        <w:br w:type="textWrapping"/>
      </w:r>
      <w:r>
        <w:rPr>
          <w:rFonts w:hint="eastAsia" w:ascii="宋体" w:hAnsi="宋体"/>
          <w:szCs w:val="21"/>
        </w:rPr>
        <w:t>　　1.根据《工业和信息化部、国家统计局、国家发展和改革委员会、财政部关于印发中小企业划型标准规定的通知》（工信部联企业[2011]300号）规定的划分标准，本公司为______（请填写：中型、小型、微型）企业。</w:t>
      </w:r>
      <w:r>
        <w:rPr>
          <w:rFonts w:hint="eastAsia" w:ascii="宋体" w:hAnsi="宋体"/>
          <w:szCs w:val="21"/>
        </w:rPr>
        <w:br w:type="textWrapping"/>
      </w:r>
      <w:r>
        <w:rPr>
          <w:rFonts w:hint="eastAsia" w:ascii="宋体" w:hAnsi="宋体"/>
          <w:szCs w:val="21"/>
        </w:rPr>
        <w:t>　　2.本公司参加______单位的______项目采购活动提供本企业制造的货物，由本企业承担工程、提供服务，或者提供其他______（请填写：中型、小型、微型）企业制造的货物。本条所称货物不包括使用大型企业注册商标的货物。</w:t>
      </w:r>
      <w:r>
        <w:rPr>
          <w:rFonts w:hint="eastAsia" w:ascii="宋体" w:hAnsi="宋体"/>
          <w:szCs w:val="21"/>
        </w:rPr>
        <w:br w:type="textWrapping"/>
      </w:r>
      <w:r>
        <w:rPr>
          <w:rFonts w:hint="eastAsia" w:ascii="宋体" w:hAnsi="宋体"/>
          <w:szCs w:val="21"/>
        </w:rPr>
        <w:t>　　本公司对上述声明的真实性负责。如有虚假，将依法承担相应责任。</w:t>
      </w:r>
    </w:p>
    <w:p>
      <w:pPr>
        <w:snapToGrid w:val="0"/>
        <w:spacing w:line="360" w:lineRule="auto"/>
        <w:jc w:val="right"/>
        <w:rPr>
          <w:rFonts w:hint="eastAsia" w:ascii="宋体" w:hAnsi="宋体"/>
          <w:szCs w:val="21"/>
        </w:rPr>
      </w:pPr>
    </w:p>
    <w:p>
      <w:pPr>
        <w:snapToGrid w:val="0"/>
        <w:spacing w:line="360" w:lineRule="auto"/>
        <w:jc w:val="left"/>
        <w:rPr>
          <w:rFonts w:hint="eastAsia"/>
        </w:rPr>
      </w:pPr>
      <w:r>
        <w:rPr>
          <w:rFonts w:hint="eastAsia"/>
        </w:rPr>
        <w:t>企业名称（盖章）：　　　　　　　　　</w:t>
      </w:r>
      <w:r>
        <w:rPr>
          <w:rFonts w:hint="eastAsia"/>
        </w:rPr>
        <w:br w:type="textWrapping"/>
      </w:r>
      <w:r>
        <w:rPr>
          <w:rFonts w:hint="eastAsia"/>
        </w:rPr>
        <w:t xml:space="preserve">日　期：                   </w:t>
      </w:r>
    </w:p>
    <w:p>
      <w:pPr>
        <w:snapToGrid w:val="0"/>
        <w:spacing w:line="360" w:lineRule="auto"/>
        <w:jc w:val="right"/>
        <w:rPr>
          <w:rFonts w:hint="eastAsia"/>
        </w:rPr>
      </w:pPr>
    </w:p>
    <w:p>
      <w:pPr>
        <w:snapToGrid w:val="0"/>
        <w:spacing w:line="360" w:lineRule="auto"/>
        <w:rPr>
          <w:rFonts w:hint="eastAsia" w:ascii="宋体" w:hAnsi="宋体" w:cs="宋体"/>
          <w:b/>
          <w:szCs w:val="21"/>
        </w:rPr>
      </w:pPr>
      <w:r>
        <w:rPr>
          <w:rFonts w:hint="eastAsia" w:ascii="宋体"/>
          <w:spacing w:val="10"/>
          <w:kern w:val="0"/>
          <w:szCs w:val="21"/>
        </w:rPr>
        <w:t>（注：如果投标单位不是中小型及微型企业，该声明函不适用）</w:t>
      </w:r>
    </w:p>
    <w:p>
      <w:pPr>
        <w:pStyle w:val="3"/>
        <w:spacing w:line="360" w:lineRule="exact"/>
        <w:rPr>
          <w:rFonts w:hint="eastAsia" w:ascii="宋体" w:eastAsia="宋体"/>
          <w:sz w:val="21"/>
          <w:szCs w:val="21"/>
        </w:rPr>
      </w:pPr>
    </w:p>
    <w:p/>
    <w:p/>
    <w:sectPr>
      <w:footerReference r:id="rId8" w:type="first"/>
      <w:footerReference r:id="rId7" w:type="default"/>
      <w:pgSz w:w="11907" w:h="16840"/>
      <w:pgMar w:top="1361" w:right="1474" w:bottom="1005" w:left="1474" w:header="567" w:footer="998" w:gutter="0"/>
      <w:pgNumType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roman"/>
    <w:pitch w:val="default"/>
    <w:sig w:usb0="00000000" w:usb1="00000000" w:usb2="00000000" w:usb3="00000000" w:csb0="80000000" w:csb1="00000000"/>
  </w:font>
  <w:font w:name="Webdings">
    <w:panose1 w:val="05030102010509060703"/>
    <w:charset w:val="02"/>
    <w:family w:val="roman"/>
    <w:pitch w:val="default"/>
    <w:sig w:usb0="00000000" w:usb1="00000000" w:usb2="00000000" w:usb3="00000000" w:csb0="80000000" w:csb1="00000000"/>
  </w:font>
  <w:font w:name="Book Antiqua">
    <w:panose1 w:val="02040602050305030304"/>
    <w:charset w:val="00"/>
    <w:family w:val="roman"/>
    <w:pitch w:val="default"/>
    <w:sig w:usb0="00000287" w:usb1="00000000" w:usb2="00000000" w:usb3="00000000" w:csb0="2000009F" w:csb1="DFD70000"/>
  </w:font>
  <w:font w:name="方正小标宋简体">
    <w:altName w:val="黑体"/>
    <w:panose1 w:val="02010601030101010101"/>
    <w:charset w:val="86"/>
    <w:family w:val="auto"/>
    <w:pitch w:val="default"/>
    <w:sig w:usb0="00000000" w:usb1="00000000" w:usb2="00000000" w:usb3="00000000" w:csb0="00040000" w:csb1="00000000"/>
  </w:font>
  <w:font w:name="幼圆">
    <w:panose1 w:val="02010509060101010101"/>
    <w:charset w:val="86"/>
    <w:family w:val="modern"/>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Palatino Linotype">
    <w:panose1 w:val="02040502050505030304"/>
    <w:charset w:val="00"/>
    <w:family w:val="auto"/>
    <w:pitch w:val="default"/>
    <w:sig w:usb0="E0000287" w:usb1="40000013" w:usb2="00000000" w:usb3="00000000" w:csb0="2000019F"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Batang">
    <w:panose1 w:val="02030600000101010101"/>
    <w:charset w:val="81"/>
    <w:family w:val="auto"/>
    <w:pitch w:val="default"/>
    <w:sig w:usb0="B00002AF" w:usb1="69D77CFB" w:usb2="00000030" w:usb3="00000000" w:csb0="4008009F" w:csb1="DFD70000"/>
  </w:font>
  <w:font w:name="叶根友毛笔行书2.0版">
    <w:altName w:val="宋体"/>
    <w:panose1 w:val="02010601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华文细黑">
    <w:panose1 w:val="02010600040101010101"/>
    <w:charset w:val="86"/>
    <w:family w:val="auto"/>
    <w:pitch w:val="default"/>
    <w:sig w:usb0="00000287" w:usb1="080F0000" w:usb2="00000000" w:usb3="00000000" w:csb0="0004009F" w:csb1="DFD70000"/>
  </w:font>
  <w:font w:name="方正楷体简体">
    <w:altName w:val="宋体"/>
    <w:panose1 w:val="02010601030101010101"/>
    <w:charset w:val="86"/>
    <w:family w:val="auto"/>
    <w:pitch w:val="default"/>
    <w:sig w:usb0="00000000" w:usb1="00000000" w:usb2="00000000" w:usb3="00000000" w:csb0="00040000" w:csb1="00000000"/>
  </w:font>
  <w:font w:name="TimesNewRomanPSMT">
    <w:altName w:val="宋体"/>
    <w:panose1 w:val="00000000000000000000"/>
    <w:charset w:val="00"/>
    <w:family w:val="roman"/>
    <w:pitch w:val="default"/>
    <w:sig w:usb0="00000000" w:usb1="00000000" w:usb2="00000010" w:usb3="00000000" w:csb0="00040001" w:csb1="00000000"/>
  </w:font>
  <w:font w:name="新宋体">
    <w:panose1 w:val="02010609030101010101"/>
    <w:charset w:val="86"/>
    <w:family w:val="modern"/>
    <w:pitch w:val="default"/>
    <w:sig w:usb0="00000003" w:usb1="288F0000" w:usb2="00000006" w:usb3="00000000" w:csb0="00040001" w:csb1="00000000"/>
  </w:font>
  <w:font w:name="Dotum">
    <w:panose1 w:val="020B0600000101010101"/>
    <w:charset w:val="81"/>
    <w:family w:val="auto"/>
    <w:pitch w:val="default"/>
    <w:sig w:usb0="B00002AF" w:usb1="69D77CFB" w:usb2="00000030" w:usb3="00000000" w:csb0="4008009F" w:csb1="DFD70000"/>
  </w:font>
  <w:font w:name="瀹嬩綋">
    <w:altName w:val="Courier New"/>
    <w:panose1 w:val="00000000000000000000"/>
    <w:charset w:val="00"/>
    <w:family w:val="auto"/>
    <w:pitch w:val="default"/>
    <w:sig w:usb0="00000000" w:usb1="00000000" w:usb2="00000000" w:usb3="00000000" w:csb0="00000000" w:csb1="00000000"/>
  </w:font>
  <w:font w:name="RomanS">
    <w:altName w:val="Palatino Linotype"/>
    <w:panose1 w:val="02000400000000000000"/>
    <w:charset w:val="00"/>
    <w:family w:val="auto"/>
    <w:pitch w:val="default"/>
    <w:sig w:usb0="00000000" w:usb1="00000000" w:usb2="00000000" w:usb3="00000000" w:csb0="000001FF" w:csb1="00000000"/>
  </w:font>
  <w:font w:name="Ari">
    <w:altName w:val="Arial"/>
    <w:panose1 w:val="00000000000000000000"/>
    <w:charset w:val="00"/>
    <w:family w:val="auto"/>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方正细等线简体">
    <w:altName w:val="宋体"/>
    <w:panose1 w:val="02010601030101010101"/>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Lucida Sans">
    <w:panose1 w:val="020B0602030504020204"/>
    <w:charset w:val="00"/>
    <w:family w:val="auto"/>
    <w:pitch w:val="default"/>
    <w:sig w:usb0="00000003"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Arial Unicode MS">
    <w:panose1 w:val="020B0604020202020204"/>
    <w:charset w:val="86"/>
    <w:family w:val="swiss"/>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微软雅黑 宋体">
    <w:altName w:val="宋体"/>
    <w:panose1 w:val="00000000000000000000"/>
    <w:charset w:val="86"/>
    <w:family w:val="roman"/>
    <w:pitch w:val="default"/>
    <w:sig w:usb0="00000000" w:usb1="00000000" w:usb2="00000010" w:usb3="00000000" w:csb0="00040000" w:csb1="00000000"/>
  </w:font>
  <w:font w:name="微软雅黑 宋体">
    <w:altName w:val="宋体"/>
    <w:panose1 w:val="00000000000000000000"/>
    <w:charset w:val="00"/>
    <w:family w:val="auto"/>
    <w:pitch w:val="default"/>
    <w:sig w:usb0="00000000" w:usb1="00000000" w:usb2="00000000" w:usb3="00000000" w:csb0="00000000" w:csb1="00000000"/>
  </w:font>
  <w:font w:name="Microsoft Yahei Font">
    <w:altName w:val="Courier New"/>
    <w:panose1 w:val="00000000000000000000"/>
    <w:charset w:val="00"/>
    <w:family w:val="auto"/>
    <w:pitch w:val="default"/>
    <w:sig w:usb0="00000000" w:usb1="00000000" w:usb2="00000000" w:usb3="00000000" w:csb0="00000000" w:csb1="00000000"/>
  </w:font>
  <w:font w:name="GENISO">
    <w:altName w:val="Palatino Linotype"/>
    <w:panose1 w:val="02000400000000000000"/>
    <w:charset w:val="00"/>
    <w:family w:val="auto"/>
    <w:pitch w:val="default"/>
    <w:sig w:usb0="00000000" w:usb1="00000000" w:usb2="00000040" w:usb3="00000000" w:csb0="000001FF" w:csb1="00000000"/>
  </w:font>
  <w:font w:name="Symbol">
    <w:panose1 w:val="05050102010706020507"/>
    <w:charset w:val="00"/>
    <w:family w:val="auto"/>
    <w:pitch w:val="default"/>
    <w:sig w:usb0="00000000" w:usb1="00000000" w:usb2="00000000" w:usb3="00000000" w:csb0="80000000" w:csb1="00000000"/>
  </w:font>
  <w:font w:name="Cambria Math">
    <w:panose1 w:val="02040503050406030204"/>
    <w:charset w:val="00"/>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Kaiti SC Black">
    <w:altName w:val="Arial Unicode MS"/>
    <w:panose1 w:val="00000000000000000000"/>
    <w:charset w:val="00"/>
    <w:family w:val="auto"/>
    <w:pitch w:val="default"/>
    <w:sig w:usb0="00000000" w:usb1="00000000" w:usb2="00000000" w:usb3="00000000" w:csb0="00040001" w:csb1="00000000"/>
  </w:font>
  <w:font w:name="PMingLiU">
    <w:panose1 w:val="02020500000000000000"/>
    <w:charset w:val="88"/>
    <w:family w:val="auto"/>
    <w:pitch w:val="default"/>
    <w:sig w:usb0="A00002FF" w:usb1="28CFFCFA" w:usb2="00000016" w:usb3="00000000" w:csb0="00100001" w:csb1="00000000"/>
  </w:font>
  <w:font w:name="Times">
    <w:altName w:val="Times New Roman"/>
    <w:panose1 w:val="02000500000000000000"/>
    <w:charset w:val="00"/>
    <w:family w:val="auto"/>
    <w:pitch w:val="default"/>
    <w:sig w:usb0="00000000" w:usb1="00000000" w:usb2="00000000" w:usb3="00000000" w:csb0="00000001" w:csb1="00000000"/>
  </w:font>
  <w:font w:name="Segoe UI Semilight">
    <w:altName w:val="Lucida Sans Unicode"/>
    <w:panose1 w:val="020B0402040204020203"/>
    <w:charset w:val="00"/>
    <w:family w:val="auto"/>
    <w:pitch w:val="default"/>
    <w:sig w:usb0="00000000" w:usb1="00000000" w:usb2="00000009" w:usb3="00000000" w:csb0="200001FF" w:csb1="00000000"/>
  </w:font>
  <w:font w:name="Segoe UI">
    <w:panose1 w:val="020B0502040204020203"/>
    <w:charset w:val="00"/>
    <w:family w:val="auto"/>
    <w:pitch w:val="default"/>
    <w:sig w:usb0="E10022FF" w:usb1="C000E47F" w:usb2="00000029" w:usb3="00000000" w:csb0="200001DF" w:csb1="20000000"/>
  </w:font>
  <w:font w:name="Malgun Gothic">
    <w:panose1 w:val="020B0503020000020004"/>
    <w:charset w:val="81"/>
    <w:family w:val="auto"/>
    <w:pitch w:val="default"/>
    <w:sig w:usb0="900002AF" w:usb1="01D77CFB" w:usb2="00000012" w:usb3="00000000" w:csb0="00080001" w:csb1="00000000"/>
  </w:font>
  <w:font w:name="GulimChe">
    <w:panose1 w:val="020B0609000101010101"/>
    <w:charset w:val="81"/>
    <w:family w:val="auto"/>
    <w:pitch w:val="default"/>
    <w:sig w:usb0="B00002AF" w:usb1="69D77CFB" w:usb2="00000030" w:usb3="00000000" w:csb0="4008009F" w:csb1="DFD70000"/>
  </w:font>
  <w:font w:name="AcadEref">
    <w:altName w:val="Georgia"/>
    <w:panose1 w:val="02000500000000020003"/>
    <w:charset w:val="00"/>
    <w:family w:val="auto"/>
    <w:pitch w:val="default"/>
    <w:sig w:usb0="00000000" w:usb1="00000000" w:usb2="00000000" w:usb3="00000000" w:csb0="00000001" w:csb1="00000000"/>
  </w:font>
  <w:font w:name="Gulim">
    <w:panose1 w:val="020B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Vrinda">
    <w:panose1 w:val="020B0502040204020203"/>
    <w:charset w:val="00"/>
    <w:family w:val="auto"/>
    <w:pitch w:val="default"/>
    <w:sig w:usb0="00010003" w:usb1="00000000" w:usb2="00000000" w:usb3="00000000" w:csb0="00000001" w:csb1="00000000"/>
  </w:font>
  <w:font w:name="Georgia">
    <w:panose1 w:val="02040502050405020303"/>
    <w:charset w:val="00"/>
    <w:family w:val="auto"/>
    <w:pitch w:val="default"/>
    <w:sig w:usb0="00000287" w:usb1="00000000" w:usb2="00000000" w:usb3="00000000" w:csb0="2000009F" w:csb1="00000000"/>
  </w:font>
  <w:font w:name="方正黑体简体">
    <w:altName w:val="宋体"/>
    <w:panose1 w:val="02010601030101010101"/>
    <w:charset w:val="86"/>
    <w:family w:val="auto"/>
    <w:pitch w:val="default"/>
    <w:sig w:usb0="00000000" w:usb1="00000000" w:usb2="00000000" w:usb3="00000000" w:csb0="00040001" w:csb1="00000000"/>
  </w:font>
  <w:font w:name="方正北魏楷书简体">
    <w:altName w:val="宋体"/>
    <w:panose1 w:val="03000509000000000000"/>
    <w:charset w:val="86"/>
    <w:family w:val="auto"/>
    <w:pitch w:val="default"/>
    <w:sig w:usb0="00000000" w:usb1="00000000" w:usb2="00000000"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MediumGap" w:color="auto" w:sz="18" w:space="1"/>
      </w:pBdr>
    </w:pPr>
  </w:p>
  <w:p>
    <w:pPr>
      <w:pStyle w:val="8"/>
    </w:pPr>
    <w:r>
      <w:rPr>
        <w:rFonts w:hint="eastAsia" w:ascii="宋体" w:hAnsi="宋体"/>
        <w:kern w:val="0"/>
        <w:sz w:val="21"/>
        <w:szCs w:val="21"/>
      </w:rPr>
      <w:t xml:space="preserve">河南求实工程造价咨询有限公司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MediumGap" w:color="auto" w:sz="18" w:space="1"/>
      </w:pBdr>
    </w:pPr>
  </w:p>
  <w:p>
    <w:pPr>
      <w:pStyle w:val="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20320</wp:posOffset>
              </wp:positionV>
              <wp:extent cx="208280" cy="192405"/>
              <wp:effectExtent l="0" t="0" r="0" b="0"/>
              <wp:wrapNone/>
              <wp:docPr id="2" name="文本框 16"/>
              <wp:cNvGraphicFramePr/>
              <a:graphic xmlns:a="http://schemas.openxmlformats.org/drawingml/2006/main">
                <a:graphicData uri="http://schemas.microsoft.com/office/word/2010/wordprocessingShape">
                  <wps:wsp>
                    <wps:cNvSpPr txBox="1"/>
                    <wps:spPr>
                      <a:xfrm>
                        <a:off x="0" y="0"/>
                        <a:ext cx="208280" cy="192405"/>
                      </a:xfrm>
                      <a:prstGeom prst="rect">
                        <a:avLst/>
                      </a:prstGeom>
                      <a:noFill/>
                      <a:ln w="9525">
                        <a:noFill/>
                      </a:ln>
                    </wps:spPr>
                    <wps:txbx>
                      <w:txbxContent>
                        <w:p>
                          <w:pPr>
                            <w:snapToGrid w:val="0"/>
                            <w:rPr>
                              <w:rFonts w:hint="eastAsia" w:ascii="宋体" w:hAnsi="宋体" w:cs="宋体"/>
                              <w:sz w:val="18"/>
                              <w:szCs w:val="18"/>
                            </w:rPr>
                          </w:pPr>
                          <w:r>
                            <w:rPr>
                              <w:rFonts w:hint="eastAsia" w:ascii="宋体" w:hAnsi="宋体" w:cs="宋体"/>
                              <w:sz w:val="18"/>
                              <w:szCs w:val="18"/>
                            </w:rPr>
                            <w:fldChar w:fldCharType="begin"/>
                          </w:r>
                          <w:r>
                            <w:rPr>
                              <w:rFonts w:hint="eastAsia" w:ascii="宋体" w:hAnsi="宋体" w:cs="宋体"/>
                              <w:sz w:val="18"/>
                              <w:szCs w:val="18"/>
                            </w:rPr>
                            <w:instrText xml:space="preserve"> PAGE  \* MERGEFORMAT </w:instrText>
                          </w:r>
                          <w:r>
                            <w:rPr>
                              <w:rFonts w:hint="eastAsia" w:ascii="宋体" w:hAnsi="宋体" w:cs="宋体"/>
                              <w:sz w:val="18"/>
                              <w:szCs w:val="18"/>
                            </w:rPr>
                            <w:fldChar w:fldCharType="separate"/>
                          </w:r>
                          <w:r>
                            <w:t>1</w:t>
                          </w:r>
                          <w:r>
                            <w:rPr>
                              <w:rFonts w:hint="eastAsia" w:ascii="宋体" w:hAnsi="宋体" w:cs="宋体"/>
                              <w:sz w:val="18"/>
                              <w:szCs w:val="18"/>
                            </w:rPr>
                            <w:fldChar w:fldCharType="end"/>
                          </w:r>
                        </w:p>
                      </w:txbxContent>
                    </wps:txbx>
                    <wps:bodyPr lIns="0" tIns="0" rIns="0" bIns="0" upright="0"/>
                  </wps:wsp>
                </a:graphicData>
              </a:graphic>
            </wp:anchor>
          </w:drawing>
        </mc:Choice>
        <mc:Fallback>
          <w:pict>
            <v:shape id="文本框 16" o:spid="_x0000_s1026" o:spt="202" type="#_x0000_t202" style="position:absolute;left:0pt;margin-top:1.6pt;height:15.15pt;width:16.4pt;mso-position-horizontal:center;mso-position-horizontal-relative:margin;z-index:251658240;mso-width-relative:page;mso-height-relative:page;" filled="f" stroked="f" coordsize="21600,21600" o:gfxdata="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9ZQt01AAAAAQBAAAPAAAA&#10;AAAAAAEAIAAAACIAAABkcnMvZG93bnJldi54bWxQSwECFAAUAAAACACHTuJAFCQnOacBAAAtAwAA&#10;DgAAAAAAAAABACAAAAAjAQAAZHJzL2Uyb0RvYy54bWxQSwUGAAAAAAYABgBZAQAAPAUAAAAA&#10;">
              <v:fill on="f" focussize="0,0"/>
              <v:stroke on="f"/>
              <v:imagedata o:title=""/>
              <o:lock v:ext="edit" aspectratio="f"/>
              <v:textbox inset="0mm,0mm,0mm,0mm">
                <w:txbxContent>
                  <w:p>
                    <w:pPr>
                      <w:snapToGrid w:val="0"/>
                      <w:rPr>
                        <w:rFonts w:hint="eastAsia" w:ascii="宋体" w:hAnsi="宋体" w:cs="宋体"/>
                        <w:sz w:val="18"/>
                        <w:szCs w:val="18"/>
                      </w:rPr>
                    </w:pPr>
                    <w:r>
                      <w:rPr>
                        <w:rFonts w:hint="eastAsia" w:ascii="宋体" w:hAnsi="宋体" w:cs="宋体"/>
                        <w:sz w:val="18"/>
                        <w:szCs w:val="18"/>
                      </w:rPr>
                      <w:fldChar w:fldCharType="begin"/>
                    </w:r>
                    <w:r>
                      <w:rPr>
                        <w:rFonts w:hint="eastAsia" w:ascii="宋体" w:hAnsi="宋体" w:cs="宋体"/>
                        <w:sz w:val="18"/>
                        <w:szCs w:val="18"/>
                      </w:rPr>
                      <w:instrText xml:space="preserve"> PAGE  \* MERGEFORMAT </w:instrText>
                    </w:r>
                    <w:r>
                      <w:rPr>
                        <w:rFonts w:hint="eastAsia" w:ascii="宋体" w:hAnsi="宋体" w:cs="宋体"/>
                        <w:sz w:val="18"/>
                        <w:szCs w:val="18"/>
                      </w:rPr>
                      <w:fldChar w:fldCharType="separate"/>
                    </w:r>
                    <w:r>
                      <w:t>1</w:t>
                    </w:r>
                    <w:r>
                      <w:rPr>
                        <w:rFonts w:hint="eastAsia" w:ascii="宋体" w:hAnsi="宋体" w:cs="宋体"/>
                        <w:sz w:val="18"/>
                        <w:szCs w:val="18"/>
                      </w:rPr>
                      <w:fldChar w:fldCharType="end"/>
                    </w:r>
                  </w:p>
                </w:txbxContent>
              </v:textbox>
            </v:shape>
          </w:pict>
        </mc:Fallback>
      </mc:AlternateContent>
    </w:r>
    <w:r>
      <w:rPr>
        <w:rFonts w:hint="eastAsia"/>
        <w:lang w:eastAsia="zh-CN"/>
      </w:rPr>
      <w:t>中鼎誉润工程咨询有限公司</w:t>
    </w:r>
    <w:r>
      <w:rPr>
        <w:rFonts w:hint="eastAsia" w:ascii="宋体" w:hAnsi="宋体"/>
        <w:kern w:val="0"/>
        <w:sz w:val="21"/>
        <w:szCs w:val="21"/>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zql5&#10;uc8AAAAFAQAADwAAAAAAAAABACAAAAAiAAAAZHJzL2Rvd25yZXYueG1sUEsBAhQAFAAAAAgAh07i&#10;QJ7mDQe5AQAAVQMAAA4AAAAAAAAAAQAgAAAAHgEAAGRycy9lMm9Eb2MueG1sUEsFBgAAAAAGAAYA&#10;WQEAAEk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MediumGap" w:color="auto" w:sz="18" w:space="1"/>
      </w:pBdr>
      <w:spacing w:line="480" w:lineRule="exact"/>
    </w:pPr>
    <w:r>
      <w:rPr>
        <w:rFonts w:hint="eastAsia"/>
        <w:color w:val="000000"/>
        <w:sz w:val="21"/>
        <w:szCs w:val="21"/>
        <w:shd w:val="clear" w:color="auto" w:fill="FFFFFF"/>
        <w:lang w:eastAsia="zh-CN"/>
      </w:rPr>
      <w:t>温县职业教育质量提升计划项目</w:t>
    </w:r>
    <w:r>
      <w:rPr>
        <w:rFonts w:hint="eastAsia"/>
        <w:color w:val="000000"/>
        <w:sz w:val="21"/>
        <w:szCs w:val="21"/>
        <w:shd w:val="clear" w:color="auto" w:fill="FFFFFF"/>
        <w:lang w:val="en-US" w:eastAsia="zh-CN"/>
      </w:rPr>
      <w:t xml:space="preserve">         </w:t>
    </w:r>
    <w:r>
      <w:rPr>
        <w:rFonts w:hint="eastAsia"/>
        <w:color w:val="000000"/>
        <w:sz w:val="21"/>
        <w:szCs w:val="21"/>
        <w:shd w:val="clear" w:color="auto" w:fill="FFFFFF"/>
      </w:rPr>
      <w:t xml:space="preserve">  </w:t>
    </w:r>
    <w:r>
      <w:rPr>
        <w:rFonts w:hint="eastAsia" w:ascii="宋体" w:hAnsi="宋体"/>
        <w:kern w:val="0"/>
        <w:sz w:val="21"/>
        <w:szCs w:val="21"/>
      </w:rPr>
      <w:t xml:space="preserve">            </w:t>
    </w:r>
    <w:r>
      <w:rPr>
        <w:rFonts w:hint="eastAsia" w:ascii="宋体" w:hAnsi="宋体"/>
        <w:kern w:val="0"/>
        <w:sz w:val="21"/>
        <w:szCs w:val="21"/>
        <w:lang w:val="en-US" w:eastAsia="zh-CN"/>
      </w:rPr>
      <w:t xml:space="preserve">              </w:t>
    </w:r>
    <w:r>
      <w:rPr>
        <w:rFonts w:hint="eastAsia" w:ascii="宋体" w:hAnsi="宋体"/>
        <w:kern w:val="0"/>
        <w:sz w:val="21"/>
        <w:szCs w:val="21"/>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tentative="0">
      <w:start w:val="1"/>
      <w:numFmt w:val="decimal"/>
      <w:lvlText w:val="%1."/>
      <w:lvlJc w:val="left"/>
      <w:pPr>
        <w:tabs>
          <w:tab w:val="left" w:pos="780"/>
        </w:tabs>
        <w:ind w:left="780" w:hanging="360"/>
      </w:pPr>
    </w:lvl>
  </w:abstractNum>
  <w:abstractNum w:abstractNumId="1">
    <w:nsid w:val="59269C0F"/>
    <w:multiLevelType w:val="singleLevel"/>
    <w:tmpl w:val="59269C0F"/>
    <w:lvl w:ilvl="0" w:tentative="0">
      <w:start w:val="1"/>
      <w:numFmt w:val="chineseCounting"/>
      <w:suff w:val="space"/>
      <w:lvlText w:val="第%1章"/>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B523B"/>
    <w:rsid w:val="00B6404D"/>
    <w:rsid w:val="0145737D"/>
    <w:rsid w:val="02E42101"/>
    <w:rsid w:val="03073741"/>
    <w:rsid w:val="04992B79"/>
    <w:rsid w:val="050D071B"/>
    <w:rsid w:val="05122C87"/>
    <w:rsid w:val="08322A5A"/>
    <w:rsid w:val="083A2F43"/>
    <w:rsid w:val="09DC579C"/>
    <w:rsid w:val="0ADD4B6F"/>
    <w:rsid w:val="0B4C7700"/>
    <w:rsid w:val="0B890786"/>
    <w:rsid w:val="0BC850DF"/>
    <w:rsid w:val="0D256CAC"/>
    <w:rsid w:val="0E3201BF"/>
    <w:rsid w:val="0E6F253C"/>
    <w:rsid w:val="0F634116"/>
    <w:rsid w:val="118D5D2A"/>
    <w:rsid w:val="11A34963"/>
    <w:rsid w:val="153C1BCE"/>
    <w:rsid w:val="161C01D8"/>
    <w:rsid w:val="17CF1CB4"/>
    <w:rsid w:val="1A275F4E"/>
    <w:rsid w:val="1A485156"/>
    <w:rsid w:val="1D930FAC"/>
    <w:rsid w:val="1DD11D84"/>
    <w:rsid w:val="1F0E13C6"/>
    <w:rsid w:val="1F313D71"/>
    <w:rsid w:val="1F8869FF"/>
    <w:rsid w:val="1FC44C79"/>
    <w:rsid w:val="203235F6"/>
    <w:rsid w:val="20584DBB"/>
    <w:rsid w:val="20A91F2C"/>
    <w:rsid w:val="21BE41CD"/>
    <w:rsid w:val="23837B7D"/>
    <w:rsid w:val="23986941"/>
    <w:rsid w:val="24A271AC"/>
    <w:rsid w:val="25707CCE"/>
    <w:rsid w:val="259C2990"/>
    <w:rsid w:val="25F54599"/>
    <w:rsid w:val="267E239D"/>
    <w:rsid w:val="26CA51E0"/>
    <w:rsid w:val="27223926"/>
    <w:rsid w:val="27362D8F"/>
    <w:rsid w:val="286400AC"/>
    <w:rsid w:val="2ABC4F2B"/>
    <w:rsid w:val="2BB54940"/>
    <w:rsid w:val="2DA478F6"/>
    <w:rsid w:val="2E7D613F"/>
    <w:rsid w:val="2FB078BE"/>
    <w:rsid w:val="35116C43"/>
    <w:rsid w:val="355936E7"/>
    <w:rsid w:val="35FB0440"/>
    <w:rsid w:val="37206864"/>
    <w:rsid w:val="376B4AB5"/>
    <w:rsid w:val="3B0C20A6"/>
    <w:rsid w:val="3D915081"/>
    <w:rsid w:val="3DF52956"/>
    <w:rsid w:val="3F0B0A03"/>
    <w:rsid w:val="40DB523B"/>
    <w:rsid w:val="41A91022"/>
    <w:rsid w:val="43967815"/>
    <w:rsid w:val="44663E47"/>
    <w:rsid w:val="455876CD"/>
    <w:rsid w:val="48745788"/>
    <w:rsid w:val="51D545F2"/>
    <w:rsid w:val="53051A86"/>
    <w:rsid w:val="54044113"/>
    <w:rsid w:val="55910C6B"/>
    <w:rsid w:val="570F0C51"/>
    <w:rsid w:val="58B56FF0"/>
    <w:rsid w:val="59764BE8"/>
    <w:rsid w:val="59FF138C"/>
    <w:rsid w:val="5A361E24"/>
    <w:rsid w:val="5A7B35D9"/>
    <w:rsid w:val="5AF0030C"/>
    <w:rsid w:val="5BE65D69"/>
    <w:rsid w:val="5C214AF3"/>
    <w:rsid w:val="5DA87157"/>
    <w:rsid w:val="5F9D2358"/>
    <w:rsid w:val="60DE7B4D"/>
    <w:rsid w:val="638F794A"/>
    <w:rsid w:val="6446394C"/>
    <w:rsid w:val="661B4C09"/>
    <w:rsid w:val="66557505"/>
    <w:rsid w:val="672D39D6"/>
    <w:rsid w:val="6D4475B7"/>
    <w:rsid w:val="6E326D6A"/>
    <w:rsid w:val="6F8F7B8C"/>
    <w:rsid w:val="70266AA4"/>
    <w:rsid w:val="706A7765"/>
    <w:rsid w:val="71085953"/>
    <w:rsid w:val="71A27756"/>
    <w:rsid w:val="74147D2E"/>
    <w:rsid w:val="7643449F"/>
    <w:rsid w:val="77DD0753"/>
    <w:rsid w:val="79FF0262"/>
    <w:rsid w:val="7A624DAC"/>
    <w:rsid w:val="7AF200F1"/>
    <w:rsid w:val="7B407313"/>
    <w:rsid w:val="7D476462"/>
    <w:rsid w:val="7D7451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Theme="minorEastAsia" w:cstheme="minorBidi"/>
      <w:kern w:val="2"/>
      <w:sz w:val="21"/>
      <w:szCs w:val="24"/>
      <w:lang w:val="en-US" w:eastAsia="zh-CN" w:bidi="ar-SA"/>
    </w:rPr>
  </w:style>
  <w:style w:type="paragraph" w:styleId="2">
    <w:name w:val="heading 1"/>
    <w:basedOn w:val="1"/>
    <w:next w:val="1"/>
    <w:qFormat/>
    <w:uiPriority w:val="0"/>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19"/>
    <w:unhideWhenUsed/>
    <w:qFormat/>
    <w:uiPriority w:val="0"/>
    <w:pPr>
      <w:spacing w:line="560" w:lineRule="exact"/>
      <w:jc w:val="center"/>
      <w:outlineLvl w:val="1"/>
    </w:pPr>
    <w:rPr>
      <w:rFonts w:ascii="方正小标宋简体" w:hAnsi="宋体" w:eastAsia="方正小标宋简体"/>
      <w:b/>
      <w:sz w:val="32"/>
      <w:szCs w:val="32"/>
    </w:rPr>
  </w:style>
  <w:style w:type="character" w:default="1" w:styleId="15">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spacing w:before="120" w:beforeLines="0" w:after="120" w:afterLines="0" w:line="360" w:lineRule="auto"/>
      <w:ind w:firstLine="420"/>
    </w:pPr>
    <w:rPr>
      <w:rFonts w:eastAsia="仿宋_GB2312"/>
      <w:sz w:val="24"/>
      <w:szCs w:val="20"/>
    </w:rPr>
  </w:style>
  <w:style w:type="paragraph" w:styleId="5">
    <w:name w:val="Body Text Indent"/>
    <w:basedOn w:val="1"/>
    <w:qFormat/>
    <w:uiPriority w:val="0"/>
    <w:pPr>
      <w:spacing w:after="120" w:afterLines="0"/>
      <w:ind w:left="420" w:leftChars="200"/>
    </w:pPr>
  </w:style>
  <w:style w:type="paragraph" w:styleId="6">
    <w:name w:val="Plain Text"/>
    <w:basedOn w:val="1"/>
    <w:qFormat/>
    <w:uiPriority w:val="0"/>
    <w:rPr>
      <w:rFonts w:ascii="宋体" w:hAnsi="Courier New" w:eastAsia="宋体" w:cs="Courier New"/>
      <w:kern w:val="2"/>
      <w:sz w:val="21"/>
      <w:szCs w:val="21"/>
      <w:lang w:val="en-US" w:eastAsia="zh-CN" w:bidi="ar-SA"/>
    </w:rPr>
  </w:style>
  <w:style w:type="paragraph" w:styleId="7">
    <w:name w:val="Date"/>
    <w:basedOn w:val="1"/>
    <w:next w:val="1"/>
    <w:uiPriority w:val="0"/>
    <w:pPr>
      <w:ind w:left="100" w:leftChars="25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0">
    <w:name w:val="toc 1"/>
    <w:basedOn w:val="1"/>
    <w:next w:val="1"/>
    <w:qFormat/>
    <w:uiPriority w:val="0"/>
  </w:style>
  <w:style w:type="paragraph" w:styleId="11">
    <w:name w:val="Subtitle"/>
    <w:basedOn w:val="1"/>
    <w:next w:val="1"/>
    <w:qFormat/>
    <w:uiPriority w:val="0"/>
    <w:pPr>
      <w:spacing w:line="312" w:lineRule="auto"/>
      <w:jc w:val="center"/>
      <w:outlineLvl w:val="1"/>
    </w:pPr>
    <w:rPr>
      <w:rFonts w:ascii="Cambria" w:hAnsi="Cambria"/>
      <w:b/>
      <w:bCs/>
      <w:kern w:val="28"/>
      <w:sz w:val="32"/>
      <w:szCs w:val="32"/>
    </w:rPr>
  </w:style>
  <w:style w:type="paragraph" w:styleId="12">
    <w:name w:val="toc 2"/>
    <w:basedOn w:val="1"/>
    <w:next w:val="1"/>
    <w:qFormat/>
    <w:uiPriority w:val="0"/>
    <w:pPr>
      <w:ind w:left="420" w:leftChars="200"/>
    </w:pPr>
  </w:style>
  <w:style w:type="paragraph" w:styleId="1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14">
    <w:name w:val="Title"/>
    <w:basedOn w:val="1"/>
    <w:next w:val="1"/>
    <w:qFormat/>
    <w:uiPriority w:val="0"/>
    <w:pPr>
      <w:spacing w:before="240" w:beforeLines="0" w:after="60" w:afterLines="0"/>
      <w:jc w:val="center"/>
      <w:outlineLvl w:val="0"/>
    </w:pPr>
    <w:rPr>
      <w:rFonts w:ascii="Cambria" w:hAnsi="Cambria"/>
      <w:b/>
      <w:bCs/>
      <w:sz w:val="32"/>
      <w:szCs w:val="32"/>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8">
    <w:name w:val="Table Paragraph"/>
    <w:basedOn w:val="1"/>
    <w:qFormat/>
    <w:uiPriority w:val="0"/>
  </w:style>
  <w:style w:type="character" w:customStyle="1" w:styleId="19">
    <w:name w:val="标题 2 Char Char Char"/>
    <w:link w:val="3"/>
    <w:qFormat/>
    <w:uiPriority w:val="0"/>
    <w:rPr>
      <w:rFonts w:ascii="方正小标宋简体" w:hAnsi="宋体" w:eastAsia="方正小标宋简体"/>
      <w:b/>
      <w:sz w:val="32"/>
      <w:szCs w:val="32"/>
    </w:rPr>
  </w:style>
  <w:style w:type="character" w:customStyle="1" w:styleId="20">
    <w:name w:val="font51"/>
    <w:basedOn w:val="15"/>
    <w:uiPriority w:val="0"/>
    <w:rPr>
      <w:rFonts w:hint="eastAsia" w:ascii="宋体" w:hAnsi="宋体" w:eastAsia="宋体" w:cs="宋体"/>
      <w:color w:val="000000"/>
      <w:sz w:val="22"/>
      <w:szCs w:val="22"/>
      <w:u w:val="none"/>
    </w:rPr>
  </w:style>
  <w:style w:type="character" w:customStyle="1" w:styleId="21">
    <w:name w:val="font21"/>
    <w:basedOn w:val="15"/>
    <w:qFormat/>
    <w:uiPriority w:val="0"/>
    <w:rPr>
      <w:rFonts w:hint="default" w:ascii="Times New Roman" w:hAnsi="Times New Roman" w:cs="Times New Roman"/>
      <w:color w:val="000000"/>
      <w:sz w:val="22"/>
      <w:szCs w:val="22"/>
      <w:u w:val="none"/>
    </w:rPr>
  </w:style>
  <w:style w:type="character" w:customStyle="1" w:styleId="22">
    <w:name w:val="font31"/>
    <w:basedOn w:val="15"/>
    <w:uiPriority w:val="0"/>
    <w:rPr>
      <w:rFonts w:hint="eastAsia" w:ascii="宋体" w:hAnsi="宋体" w:eastAsia="宋体" w:cs="宋体"/>
      <w:b/>
      <w:color w:val="000000"/>
      <w:sz w:val="22"/>
      <w:szCs w:val="22"/>
      <w:u w:val="none"/>
    </w:rPr>
  </w:style>
  <w:style w:type="character" w:customStyle="1" w:styleId="23">
    <w:name w:val="font41"/>
    <w:basedOn w:val="15"/>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2017-05-02T00:35:00Z</dcterms:created>
  <dc:creator>Administrator</dc:creator>
  <cp:lastModifiedBy>ZX</cp:lastModifiedBy>
  <cp:lastPrinted>2017-05-12T04:16:00Z</cp:lastPrinted>
  <dcterms:modified xsi:type="dcterms:W3CDTF">2017-06-06T02:30:01Z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